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5FFFF"/>
  <w:body>
    <w:p w14:paraId="57B21E37" w14:textId="12118D72" w:rsidR="00B76C26" w:rsidRDefault="00843164" w:rsidP="00C373FB">
      <w:pPr>
        <w:spacing w:line="276" w:lineRule="auto"/>
        <w:contextualSpacing/>
        <w:jc w:val="center"/>
        <w:rPr>
          <w:rFonts w:ascii="Calibri" w:eastAsia="Arial Unicode MS" w:hAnsi="Calibri" w:cs="Calibri"/>
          <w:b/>
          <w:bCs/>
          <w:color w:val="000000"/>
          <w:sz w:val="22"/>
          <w:szCs w:val="22"/>
          <w:lang w:bidi="ar-SA"/>
        </w:rPr>
      </w:pPr>
      <w:r>
        <w:rPr>
          <w:noProof/>
          <w:lang w:val="en-US" w:eastAsia="en-US" w:bidi="ar-SA"/>
        </w:rPr>
        <w:drawing>
          <wp:inline distT="0" distB="0" distL="0" distR="0" wp14:anchorId="1F9BBB0D" wp14:editId="1C930DF7">
            <wp:extent cx="2433711" cy="1174392"/>
            <wp:effectExtent l="0" t="0" r="5080" b="0"/>
            <wp:docPr id="1879572111" name="Graphic 187957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39874" name="Graphic 1347939874"/>
                    <pic:cNvPicPr/>
                  </pic:nvPicPr>
                  <pic:blipFill>
                    <a:blip r:embed="rId7">
                      <a:extLst>
                        <a:ext uri="{96DAC541-7B7A-43D3-8B79-37D633B846F1}">
                          <asvg:svgBlip xmlns:asvg="http://schemas.microsoft.com/office/drawing/2016/SVG/main" r:embed="rId8"/>
                        </a:ext>
                      </a:extLst>
                    </a:blip>
                    <a:stretch>
                      <a:fillRect/>
                    </a:stretch>
                  </pic:blipFill>
                  <pic:spPr>
                    <a:xfrm>
                      <a:off x="0" y="0"/>
                      <a:ext cx="2525147" cy="1218514"/>
                    </a:xfrm>
                    <a:prstGeom prst="rect">
                      <a:avLst/>
                    </a:prstGeom>
                  </pic:spPr>
                </pic:pic>
              </a:graphicData>
            </a:graphic>
          </wp:inline>
        </w:drawing>
      </w:r>
    </w:p>
    <w:p w14:paraId="11D6CED3" w14:textId="0A21A0E2" w:rsidR="00B76C26" w:rsidRPr="004A1998" w:rsidRDefault="00E66564" w:rsidP="00B22CE8">
      <w:pPr>
        <w:spacing w:line="276" w:lineRule="auto"/>
        <w:contextualSpacing/>
        <w:jc w:val="center"/>
        <w:rPr>
          <w:rFonts w:ascii="Calibri" w:eastAsia="Arial Unicode MS" w:hAnsi="Calibri" w:cs="Calibri"/>
          <w:b/>
          <w:bCs/>
          <w:color w:val="000000"/>
          <w:sz w:val="32"/>
          <w:szCs w:val="32"/>
          <w:lang w:bidi="ar-SA"/>
        </w:rPr>
      </w:pPr>
      <w:r w:rsidRPr="004A1998">
        <w:rPr>
          <w:rFonts w:ascii="Calibri" w:eastAsia="Arial Unicode MS" w:hAnsi="Calibri" w:cs="Calibri"/>
          <w:b/>
          <w:bCs/>
          <w:color w:val="000000"/>
          <w:sz w:val="32"/>
          <w:szCs w:val="32"/>
          <w:lang w:bidi="ar-SA"/>
        </w:rPr>
        <w:t xml:space="preserve">Buddhist Studies </w:t>
      </w:r>
      <w:r w:rsidR="00B76C26" w:rsidRPr="004A1998">
        <w:rPr>
          <w:rFonts w:ascii="Calibri" w:eastAsia="Arial Unicode MS" w:hAnsi="Calibri" w:cs="Calibri"/>
          <w:b/>
          <w:bCs/>
          <w:color w:val="000000"/>
          <w:sz w:val="32"/>
          <w:szCs w:val="32"/>
          <w:lang w:bidi="ar-SA"/>
        </w:rPr>
        <w:t>Events</w:t>
      </w:r>
      <w:r w:rsidR="00843164" w:rsidRPr="004A1998">
        <w:rPr>
          <w:rFonts w:ascii="Calibri" w:eastAsia="Arial Unicode MS" w:hAnsi="Calibri" w:cs="Calibri"/>
          <w:b/>
          <w:bCs/>
          <w:color w:val="000000"/>
          <w:sz w:val="32"/>
          <w:szCs w:val="32"/>
          <w:lang w:bidi="ar-SA"/>
        </w:rPr>
        <w:t xml:space="preserve"> </w:t>
      </w:r>
    </w:p>
    <w:p w14:paraId="3D072675" w14:textId="4B7B1A46" w:rsidR="00602276" w:rsidRPr="00A639A2" w:rsidRDefault="00DD1F5E" w:rsidP="00A639A2">
      <w:pPr>
        <w:spacing w:line="276" w:lineRule="auto"/>
        <w:contextualSpacing/>
        <w:jc w:val="center"/>
        <w:rPr>
          <w:rFonts w:ascii="Calibri" w:eastAsia="Arial Unicode MS" w:hAnsi="Calibri" w:cs="Calibri"/>
          <w:color w:val="000000"/>
          <w:sz w:val="28"/>
          <w:szCs w:val="28"/>
          <w:lang w:bidi="ar-SA"/>
        </w:rPr>
      </w:pPr>
      <w:r w:rsidRPr="00195D8F">
        <w:rPr>
          <w:rFonts w:ascii="Calibri" w:eastAsia="Arial Unicode MS" w:hAnsi="Calibri" w:cs="Calibri"/>
          <w:b/>
          <w:bCs/>
          <w:color w:val="000000"/>
          <w:sz w:val="28"/>
          <w:szCs w:val="28"/>
          <w:lang w:bidi="ar-SA"/>
        </w:rPr>
        <w:t>Michaelmas</w:t>
      </w:r>
      <w:r w:rsidR="00B76C26" w:rsidRPr="00195D8F">
        <w:rPr>
          <w:rFonts w:ascii="Calibri" w:eastAsia="Arial Unicode MS" w:hAnsi="Calibri" w:cs="Calibri"/>
          <w:b/>
          <w:bCs/>
          <w:color w:val="000000"/>
          <w:sz w:val="28"/>
          <w:szCs w:val="28"/>
          <w:lang w:bidi="ar-SA"/>
        </w:rPr>
        <w:t xml:space="preserve"> Term </w:t>
      </w:r>
      <w:r w:rsidR="0020789D" w:rsidRPr="00195D8F">
        <w:rPr>
          <w:rFonts w:ascii="Calibri" w:eastAsia="Arial Unicode MS" w:hAnsi="Calibri" w:cs="Calibri"/>
          <w:b/>
          <w:bCs/>
          <w:color w:val="000000"/>
          <w:sz w:val="28"/>
          <w:szCs w:val="28"/>
          <w:lang w:bidi="ar-SA"/>
        </w:rPr>
        <w:t>202</w:t>
      </w:r>
      <w:r w:rsidRPr="00195D8F">
        <w:rPr>
          <w:rFonts w:ascii="Calibri" w:eastAsia="Arial Unicode MS" w:hAnsi="Calibri" w:cs="Calibri"/>
          <w:b/>
          <w:bCs/>
          <w:color w:val="000000"/>
          <w:sz w:val="28"/>
          <w:szCs w:val="28"/>
          <w:lang w:bidi="ar-SA"/>
        </w:rPr>
        <w:t>6</w:t>
      </w:r>
    </w:p>
    <w:p w14:paraId="33C9D9B8" w14:textId="143ED8B8" w:rsidR="00D01728" w:rsidRPr="00A639A2" w:rsidRDefault="00A21B33" w:rsidP="00A639A2">
      <w:pPr>
        <w:spacing w:line="276" w:lineRule="auto"/>
        <w:contextualSpacing/>
        <w:jc w:val="center"/>
        <w:rPr>
          <w:rFonts w:ascii="Calibri" w:eastAsia="Arial Unicode MS" w:hAnsi="Calibri" w:cs="Calibri"/>
          <w:color w:val="000000" w:themeColor="text1"/>
          <w:sz w:val="28"/>
          <w:szCs w:val="28"/>
        </w:rPr>
      </w:pPr>
      <w:r w:rsidRPr="00932C21">
        <w:rPr>
          <w:rFonts w:ascii="Calibri" w:eastAsia="Arial Unicode MS" w:hAnsi="Calibri" w:cs="Calibri"/>
          <w:color w:val="000000" w:themeColor="text1"/>
          <w:sz w:val="28"/>
          <w:szCs w:val="28"/>
        </w:rPr>
        <w:t xml:space="preserve">Overview </w:t>
      </w:r>
    </w:p>
    <w:p w14:paraId="7AD7D6C7" w14:textId="1E40B76F" w:rsidR="004D3679" w:rsidRPr="008D3D7D" w:rsidRDefault="00DD1F5E" w:rsidP="004D3679">
      <w:pPr>
        <w:spacing w:line="276" w:lineRule="auto"/>
        <w:contextualSpacing/>
        <w:jc w:val="both"/>
        <w:rPr>
          <w:rFonts w:ascii="Calibri" w:eastAsia="Arial Unicode MS" w:hAnsi="Calibri" w:cs="Calibri"/>
          <w:color w:val="000000" w:themeColor="text1"/>
          <w:lang w:bidi="ar-SA"/>
        </w:rPr>
      </w:pPr>
      <w:r>
        <w:rPr>
          <w:rFonts w:ascii="Calibri" w:eastAsia="Arial Unicode MS" w:hAnsi="Calibri" w:cs="Calibri"/>
          <w:color w:val="000000" w:themeColor="text1"/>
          <w:u w:val="single"/>
          <w:lang w:bidi="ar-SA"/>
        </w:rPr>
        <w:t>Monday 12 October</w:t>
      </w:r>
      <w:r w:rsidR="00AB2FFC" w:rsidRPr="008D3D7D">
        <w:rPr>
          <w:rFonts w:ascii="Calibri" w:eastAsia="Arial Unicode MS" w:hAnsi="Calibri" w:cs="Calibri"/>
          <w:color w:val="000000" w:themeColor="text1"/>
          <w:u w:val="single"/>
          <w:lang w:bidi="ar-SA"/>
        </w:rPr>
        <w:t xml:space="preserve"> 202</w:t>
      </w:r>
      <w:r>
        <w:rPr>
          <w:rFonts w:ascii="Calibri" w:eastAsia="Arial Unicode MS" w:hAnsi="Calibri" w:cs="Calibri"/>
          <w:color w:val="000000" w:themeColor="text1"/>
          <w:u w:val="single"/>
          <w:lang w:bidi="ar-SA"/>
        </w:rPr>
        <w:t>6</w:t>
      </w:r>
      <w:r w:rsidR="004D3679" w:rsidRPr="008D3D7D">
        <w:rPr>
          <w:rFonts w:ascii="Calibri" w:eastAsia="Arial Unicode MS" w:hAnsi="Calibri" w:cs="Calibri"/>
          <w:color w:val="000000" w:themeColor="text1"/>
          <w:lang w:bidi="ar-SA"/>
        </w:rPr>
        <w:t xml:space="preserve"> </w:t>
      </w:r>
      <w:r w:rsidR="00C952D5" w:rsidRPr="008D3D7D">
        <w:rPr>
          <w:rFonts w:ascii="Calibri" w:eastAsia="Arial Unicode MS" w:hAnsi="Calibri" w:cs="Calibri"/>
          <w:color w:val="000000" w:themeColor="text1"/>
          <w:lang w:bidi="ar-SA"/>
        </w:rPr>
        <w:t xml:space="preserve">(Week </w:t>
      </w:r>
      <w:r w:rsidR="00757513">
        <w:rPr>
          <w:rFonts w:ascii="Calibri" w:eastAsia="Arial Unicode MS" w:hAnsi="Calibri" w:cs="Calibri"/>
          <w:color w:val="000000" w:themeColor="text1"/>
          <w:lang w:bidi="ar-SA"/>
        </w:rPr>
        <w:t>1</w:t>
      </w:r>
      <w:r w:rsidR="00C952D5" w:rsidRPr="008D3D7D">
        <w:rPr>
          <w:rFonts w:ascii="Calibri" w:eastAsia="Arial Unicode MS" w:hAnsi="Calibri" w:cs="Calibri"/>
          <w:color w:val="000000" w:themeColor="text1"/>
          <w:lang w:bidi="ar-SA"/>
        </w:rPr>
        <w:t>)</w:t>
      </w:r>
    </w:p>
    <w:p w14:paraId="1DF597DF" w14:textId="0039C43B" w:rsidR="00687B61" w:rsidRDefault="00DD1F5E" w:rsidP="004D3679">
      <w:pPr>
        <w:spacing w:line="276" w:lineRule="auto"/>
        <w:contextualSpacing/>
        <w:jc w:val="both"/>
        <w:rPr>
          <w:rFonts w:ascii="Calibri" w:eastAsia="Arial Unicode MS" w:hAnsi="Calibri" w:cs="Calibri"/>
          <w:b/>
          <w:bCs/>
          <w:color w:val="000000" w:themeColor="text1"/>
          <w:lang w:bidi="ar-SA"/>
        </w:rPr>
      </w:pPr>
      <w:r>
        <w:rPr>
          <w:rFonts w:ascii="Calibri" w:eastAsia="Arial Unicode MS" w:hAnsi="Calibri" w:cs="Calibri"/>
          <w:b/>
          <w:bCs/>
          <w:color w:val="000000" w:themeColor="text1"/>
          <w:lang w:bidi="ar-SA"/>
        </w:rPr>
        <w:t>The Theory and Practice of Applied Buddhism</w:t>
      </w:r>
    </w:p>
    <w:p w14:paraId="49F35975" w14:textId="4998E397" w:rsidR="004D3679" w:rsidRPr="008D3D7D" w:rsidRDefault="00DD1F5E" w:rsidP="004D3679">
      <w:pPr>
        <w:spacing w:line="276" w:lineRule="auto"/>
        <w:contextualSpacing/>
        <w:jc w:val="both"/>
        <w:rPr>
          <w:rFonts w:ascii="Calibri" w:eastAsia="Arial Unicode MS" w:hAnsi="Calibri" w:cs="Calibri"/>
          <w:color w:val="000000" w:themeColor="text1"/>
          <w:lang w:bidi="ar-SA"/>
        </w:rPr>
      </w:pPr>
      <w:r w:rsidRPr="00DD1F5E">
        <w:rPr>
          <w:rFonts w:ascii="Calibri" w:eastAsia="Arial Unicode MS" w:hAnsi="Calibri" w:cs="Calibri"/>
          <w:color w:val="000000" w:themeColor="text1"/>
          <w:lang w:bidi="ar-SA"/>
        </w:rPr>
        <w:t>Rey Sheng Her</w:t>
      </w:r>
      <w:r>
        <w:rPr>
          <w:rFonts w:ascii="Calibri" w:eastAsia="Arial Unicode MS" w:hAnsi="Calibri" w:cs="Calibri"/>
          <w:color w:val="000000" w:themeColor="text1"/>
          <w:lang w:bidi="ar-SA"/>
        </w:rPr>
        <w:t xml:space="preserve"> (</w:t>
      </w:r>
      <w:r w:rsidRPr="00DD1F5E">
        <w:rPr>
          <w:rFonts w:ascii="Calibri" w:eastAsia="Arial Unicode MS" w:hAnsi="Calibri" w:cs="Calibri"/>
          <w:color w:val="000000" w:themeColor="text1"/>
          <w:lang w:bidi="ar-SA"/>
        </w:rPr>
        <w:t>Tzu Chi Foundation</w:t>
      </w:r>
      <w:r>
        <w:rPr>
          <w:rFonts w:ascii="Calibri" w:eastAsia="Arial Unicode MS" w:hAnsi="Calibri" w:cs="Calibri"/>
          <w:color w:val="000000" w:themeColor="text1"/>
          <w:lang w:bidi="ar-SA"/>
        </w:rPr>
        <w:t>)</w:t>
      </w:r>
    </w:p>
    <w:p w14:paraId="50354C18" w14:textId="77777777" w:rsidR="00D4105B" w:rsidRPr="005A242A" w:rsidRDefault="00D4105B" w:rsidP="004D3679">
      <w:pPr>
        <w:spacing w:line="276" w:lineRule="auto"/>
        <w:contextualSpacing/>
        <w:jc w:val="both"/>
        <w:rPr>
          <w:rFonts w:ascii="Calibri" w:eastAsia="Arial Unicode MS" w:hAnsi="Calibri" w:cs="Calibri"/>
          <w:color w:val="000000" w:themeColor="text1"/>
          <w:sz w:val="20"/>
          <w:szCs w:val="20"/>
          <w:lang w:bidi="ar-SA"/>
        </w:rPr>
      </w:pPr>
    </w:p>
    <w:p w14:paraId="17615D8C" w14:textId="45CEC9D0" w:rsidR="004D3679" w:rsidRPr="008D3D7D" w:rsidRDefault="004D3679" w:rsidP="004D3679">
      <w:pPr>
        <w:spacing w:line="276" w:lineRule="auto"/>
        <w:contextualSpacing/>
        <w:rPr>
          <w:rFonts w:ascii="Calibri" w:eastAsia="Arial Unicode MS" w:hAnsi="Calibri" w:cs="Calibri"/>
          <w:color w:val="000000" w:themeColor="text1"/>
        </w:rPr>
      </w:pPr>
      <w:r w:rsidRPr="008D3D7D">
        <w:rPr>
          <w:rFonts w:ascii="Calibri" w:eastAsia="Arial Unicode MS" w:hAnsi="Calibri" w:cs="Calibri"/>
          <w:color w:val="000000" w:themeColor="text1"/>
          <w:u w:val="single"/>
        </w:rPr>
        <w:t xml:space="preserve">Monday </w:t>
      </w:r>
      <w:r w:rsidR="00757513">
        <w:rPr>
          <w:rFonts w:ascii="Calibri" w:eastAsia="Arial Unicode MS" w:hAnsi="Calibri" w:cs="Calibri"/>
          <w:color w:val="000000" w:themeColor="text1"/>
          <w:u w:val="single"/>
        </w:rPr>
        <w:t>19 October</w:t>
      </w:r>
      <w:r w:rsidRPr="008D3D7D">
        <w:rPr>
          <w:rFonts w:ascii="Calibri" w:eastAsia="Arial Unicode MS" w:hAnsi="Calibri" w:cs="Calibri"/>
          <w:color w:val="000000" w:themeColor="text1"/>
          <w:u w:val="single"/>
        </w:rPr>
        <w:t xml:space="preserve"> 202</w:t>
      </w:r>
      <w:r w:rsidR="00757513">
        <w:rPr>
          <w:rFonts w:ascii="Calibri" w:eastAsia="Arial Unicode MS" w:hAnsi="Calibri" w:cs="Calibri"/>
          <w:color w:val="000000" w:themeColor="text1"/>
          <w:u w:val="single"/>
        </w:rPr>
        <w:t>6</w:t>
      </w:r>
      <w:r w:rsidRPr="008D3D7D">
        <w:rPr>
          <w:rFonts w:ascii="Calibri" w:eastAsia="Arial Unicode MS" w:hAnsi="Calibri" w:cs="Calibri"/>
          <w:color w:val="000000" w:themeColor="text1"/>
        </w:rPr>
        <w:t xml:space="preserve"> (Week </w:t>
      </w:r>
      <w:r w:rsidR="00757513">
        <w:rPr>
          <w:rFonts w:ascii="Calibri" w:eastAsia="Arial Unicode MS" w:hAnsi="Calibri" w:cs="Calibri"/>
          <w:color w:val="000000" w:themeColor="text1"/>
        </w:rPr>
        <w:t>2</w:t>
      </w:r>
      <w:r w:rsidRPr="008D3D7D">
        <w:rPr>
          <w:rFonts w:ascii="Calibri" w:eastAsia="Arial Unicode MS" w:hAnsi="Calibri" w:cs="Calibri"/>
          <w:color w:val="000000" w:themeColor="text1"/>
        </w:rPr>
        <w:t xml:space="preserve">) </w:t>
      </w:r>
    </w:p>
    <w:p w14:paraId="0D4E93BD" w14:textId="4653EEA6" w:rsidR="004D3679" w:rsidRPr="008D3D7D" w:rsidRDefault="00757513" w:rsidP="004D3679">
      <w:pPr>
        <w:spacing w:line="276" w:lineRule="auto"/>
        <w:contextualSpacing/>
        <w:rPr>
          <w:rFonts w:ascii="Calibri" w:eastAsia="Arial Unicode MS" w:hAnsi="Calibri" w:cs="Calibri"/>
          <w:b/>
          <w:bCs/>
          <w:color w:val="000000" w:themeColor="text1"/>
        </w:rPr>
      </w:pPr>
      <w:r w:rsidRPr="00757513">
        <w:rPr>
          <w:rFonts w:ascii="Calibri" w:eastAsia="Arial Unicode MS" w:hAnsi="Calibri" w:cs="Calibri"/>
          <w:b/>
          <w:bCs/>
          <w:color w:val="000000" w:themeColor="text1"/>
        </w:rPr>
        <w:t>Can the Buddha Be Seen? The Making and Meaning of the Buddha Image</w:t>
      </w:r>
    </w:p>
    <w:p w14:paraId="1A865EE7" w14:textId="2D9BD06F" w:rsidR="004D3679" w:rsidRPr="008D3D7D" w:rsidRDefault="004D3679" w:rsidP="004D3679">
      <w:pPr>
        <w:spacing w:line="276" w:lineRule="auto"/>
        <w:contextualSpacing/>
        <w:rPr>
          <w:rFonts w:ascii="Calibri" w:eastAsia="Arial Unicode MS" w:hAnsi="Calibri" w:cs="Calibri"/>
          <w:color w:val="000000" w:themeColor="text1"/>
        </w:rPr>
      </w:pPr>
      <w:r w:rsidRPr="008D3D7D">
        <w:rPr>
          <w:rFonts w:eastAsia="LISONG PRO"/>
          <w:color w:val="000000" w:themeColor="text1"/>
          <w:lang w:eastAsia="zh-TW"/>
        </w:rPr>
        <w:t xml:space="preserve">Irene Lok (University of </w:t>
      </w:r>
      <w:r w:rsidR="00757513">
        <w:rPr>
          <w:rFonts w:eastAsia="LISONG PRO"/>
          <w:color w:val="000000" w:themeColor="text1"/>
          <w:lang w:eastAsia="zh-TW"/>
        </w:rPr>
        <w:t>Oxford</w:t>
      </w:r>
      <w:r w:rsidRPr="008D3D7D">
        <w:rPr>
          <w:rFonts w:eastAsia="LISONG PRO"/>
          <w:color w:val="000000" w:themeColor="text1"/>
          <w:lang w:eastAsia="zh-TW"/>
        </w:rPr>
        <w:t>)</w:t>
      </w:r>
    </w:p>
    <w:p w14:paraId="699D22DE" w14:textId="77777777" w:rsidR="00D4105B" w:rsidRPr="005A242A" w:rsidRDefault="00D4105B" w:rsidP="004D3679">
      <w:pPr>
        <w:spacing w:line="276" w:lineRule="auto"/>
        <w:contextualSpacing/>
        <w:rPr>
          <w:rFonts w:ascii="Calibri" w:eastAsia="Arial Unicode MS" w:hAnsi="Calibri" w:cs="Calibri"/>
          <w:color w:val="000000" w:themeColor="text1"/>
          <w:sz w:val="20"/>
          <w:szCs w:val="20"/>
        </w:rPr>
      </w:pPr>
    </w:p>
    <w:p w14:paraId="2BCD7D21" w14:textId="42957F94" w:rsidR="004D3679" w:rsidRPr="008D3D7D" w:rsidRDefault="004D3679" w:rsidP="004D3679">
      <w:pPr>
        <w:spacing w:line="276" w:lineRule="auto"/>
        <w:contextualSpacing/>
        <w:rPr>
          <w:rFonts w:ascii="Calibri" w:eastAsia="Arial Unicode MS" w:hAnsi="Calibri" w:cs="Calibri"/>
          <w:color w:val="000000" w:themeColor="text1"/>
          <w:lang w:val="en-US"/>
        </w:rPr>
      </w:pPr>
      <w:r w:rsidRPr="008D3D7D">
        <w:rPr>
          <w:rFonts w:ascii="Calibri" w:eastAsia="Arial Unicode MS" w:hAnsi="Calibri" w:cs="Calibri"/>
          <w:color w:val="000000" w:themeColor="text1"/>
          <w:u w:val="single"/>
          <w:lang w:val="en-US"/>
        </w:rPr>
        <w:t xml:space="preserve">Monday </w:t>
      </w:r>
      <w:r w:rsidR="00757513">
        <w:rPr>
          <w:rFonts w:ascii="Calibri" w:eastAsia="Arial Unicode MS" w:hAnsi="Calibri" w:cs="Calibri"/>
          <w:color w:val="000000" w:themeColor="text1"/>
          <w:u w:val="single"/>
          <w:lang w:val="en-US"/>
        </w:rPr>
        <w:t>26 October</w:t>
      </w:r>
      <w:r w:rsidRPr="008D3D7D">
        <w:rPr>
          <w:rFonts w:ascii="Calibri" w:eastAsia="Arial Unicode MS" w:hAnsi="Calibri" w:cs="Calibri"/>
          <w:color w:val="000000" w:themeColor="text1"/>
          <w:u w:val="single"/>
          <w:lang w:val="en-US"/>
        </w:rPr>
        <w:t xml:space="preserve"> 202</w:t>
      </w:r>
      <w:r w:rsidR="00757513">
        <w:rPr>
          <w:rFonts w:ascii="Calibri" w:eastAsia="Arial Unicode MS" w:hAnsi="Calibri" w:cs="Calibri"/>
          <w:color w:val="000000" w:themeColor="text1"/>
          <w:u w:val="single"/>
          <w:lang w:val="en-US"/>
        </w:rPr>
        <w:t>6</w:t>
      </w:r>
      <w:r w:rsidRPr="008D3D7D">
        <w:rPr>
          <w:rFonts w:ascii="Calibri" w:eastAsia="Arial Unicode MS" w:hAnsi="Calibri" w:cs="Calibri"/>
          <w:color w:val="000000" w:themeColor="text1"/>
          <w:lang w:val="en-US"/>
        </w:rPr>
        <w:t xml:space="preserve"> (Week </w:t>
      </w:r>
      <w:r w:rsidR="00757513">
        <w:rPr>
          <w:rFonts w:ascii="Calibri" w:eastAsia="Arial Unicode MS" w:hAnsi="Calibri" w:cs="Calibri"/>
          <w:color w:val="000000" w:themeColor="text1"/>
          <w:lang w:val="en-US"/>
        </w:rPr>
        <w:t>3</w:t>
      </w:r>
      <w:r w:rsidRPr="008D3D7D">
        <w:rPr>
          <w:rFonts w:ascii="Calibri" w:eastAsia="Arial Unicode MS" w:hAnsi="Calibri" w:cs="Calibri"/>
          <w:color w:val="000000" w:themeColor="text1"/>
          <w:lang w:val="en-US"/>
        </w:rPr>
        <w:t>)</w:t>
      </w:r>
    </w:p>
    <w:p w14:paraId="05462EC3" w14:textId="1F0CEF8C" w:rsidR="004D3679" w:rsidRPr="008D3D7D" w:rsidRDefault="00A05D2C" w:rsidP="004D3679">
      <w:pPr>
        <w:spacing w:line="276" w:lineRule="auto"/>
        <w:contextualSpacing/>
        <w:rPr>
          <w:rFonts w:ascii="Calibri" w:hAnsi="Calibri" w:cs="Calibri"/>
          <w:b/>
          <w:bCs/>
          <w:lang w:val="en-US"/>
        </w:rPr>
      </w:pPr>
      <w:r w:rsidRPr="00797DD6">
        <w:rPr>
          <w:b/>
          <w:bCs/>
        </w:rPr>
        <w:t>A Changing Sangha and an Ag</w:t>
      </w:r>
      <w:r w:rsidR="00DC20E4">
        <w:rPr>
          <w:b/>
          <w:bCs/>
        </w:rPr>
        <w:t>e</w:t>
      </w:r>
      <w:r w:rsidRPr="00797DD6">
        <w:rPr>
          <w:b/>
          <w:bCs/>
        </w:rPr>
        <w:t>ing Monastic Body: Two Challenges Facing Contemporary Korean Buddhism</w:t>
      </w:r>
    </w:p>
    <w:p w14:paraId="78D90A2E" w14:textId="0156EE8E" w:rsidR="004D3679" w:rsidRDefault="00A05D2C" w:rsidP="004D3679">
      <w:pPr>
        <w:spacing w:line="276" w:lineRule="auto"/>
        <w:contextualSpacing/>
        <w:jc w:val="both"/>
        <w:rPr>
          <w:rFonts w:ascii="Calibri" w:hAnsi="Calibri" w:cs="Calibri"/>
          <w:lang w:val="en-US"/>
        </w:rPr>
      </w:pPr>
      <w:r w:rsidRPr="00A05D2C">
        <w:rPr>
          <w:rFonts w:ascii="Calibri" w:hAnsi="Calibri" w:cs="Calibri"/>
          <w:lang w:val="en-US"/>
        </w:rPr>
        <w:t>H</w:t>
      </w:r>
      <w:r>
        <w:rPr>
          <w:rFonts w:ascii="Calibri" w:hAnsi="Calibri" w:cs="Calibri"/>
          <w:lang w:val="en-US"/>
        </w:rPr>
        <w:t>wang</w:t>
      </w:r>
      <w:r w:rsidRPr="00A05D2C">
        <w:rPr>
          <w:rFonts w:ascii="Calibri" w:hAnsi="Calibri" w:cs="Calibri"/>
          <w:lang w:val="en-US"/>
        </w:rPr>
        <w:t xml:space="preserve"> </w:t>
      </w:r>
      <w:proofErr w:type="spellStart"/>
      <w:r w:rsidRPr="00A05D2C">
        <w:rPr>
          <w:rFonts w:ascii="Calibri" w:hAnsi="Calibri" w:cs="Calibri"/>
          <w:lang w:val="en-US"/>
        </w:rPr>
        <w:t>Soonil</w:t>
      </w:r>
      <w:proofErr w:type="spellEnd"/>
      <w:r>
        <w:rPr>
          <w:rFonts w:ascii="Calibri" w:hAnsi="Calibri" w:cs="Calibri"/>
          <w:lang w:val="en-US"/>
        </w:rPr>
        <w:t xml:space="preserve"> and </w:t>
      </w:r>
      <w:r w:rsidRPr="00CF1757">
        <w:t xml:space="preserve">Ven. </w:t>
      </w:r>
      <w:proofErr w:type="spellStart"/>
      <w:r w:rsidRPr="00CF1757">
        <w:t>Chongdok</w:t>
      </w:r>
      <w:proofErr w:type="spellEnd"/>
      <w:r>
        <w:t xml:space="preserve"> (</w:t>
      </w:r>
      <w:r w:rsidRPr="00A05D2C">
        <w:t>Dongguk University</w:t>
      </w:r>
      <w:r>
        <w:t>)</w:t>
      </w:r>
    </w:p>
    <w:p w14:paraId="506AA168" w14:textId="77777777" w:rsidR="00A05D2C" w:rsidRPr="005A242A" w:rsidRDefault="00A05D2C" w:rsidP="004D3679">
      <w:pPr>
        <w:spacing w:line="276" w:lineRule="auto"/>
        <w:contextualSpacing/>
        <w:jc w:val="both"/>
        <w:rPr>
          <w:rFonts w:ascii="Calibri" w:eastAsia="Arial Unicode MS" w:hAnsi="Calibri" w:cs="Calibri"/>
          <w:color w:val="000000" w:themeColor="text1"/>
          <w:sz w:val="20"/>
          <w:szCs w:val="20"/>
          <w:lang w:bidi="ar-SA"/>
        </w:rPr>
      </w:pPr>
    </w:p>
    <w:p w14:paraId="222CA9CC" w14:textId="3ED473A6" w:rsidR="00D4105B" w:rsidRDefault="00757513" w:rsidP="004D3679">
      <w:pPr>
        <w:spacing w:line="276" w:lineRule="auto"/>
        <w:contextualSpacing/>
        <w:jc w:val="both"/>
        <w:rPr>
          <w:rFonts w:ascii="Calibri" w:eastAsia="Arial Unicode MS" w:hAnsi="Calibri" w:cs="Calibri"/>
          <w:color w:val="000000" w:themeColor="text1"/>
          <w:lang w:val="en-US" w:bidi="ar-SA"/>
        </w:rPr>
      </w:pPr>
      <w:r w:rsidRPr="00757513">
        <w:rPr>
          <w:rFonts w:ascii="Calibri" w:eastAsia="Arial Unicode MS" w:hAnsi="Calibri" w:cs="Calibri"/>
          <w:color w:val="000000" w:themeColor="text1"/>
          <w:u w:val="single"/>
          <w:lang w:val="en-US" w:bidi="ar-SA"/>
        </w:rPr>
        <w:t>Monday 2 November 2026</w:t>
      </w:r>
      <w:r>
        <w:rPr>
          <w:rFonts w:ascii="Calibri" w:eastAsia="Arial Unicode MS" w:hAnsi="Calibri" w:cs="Calibri"/>
          <w:color w:val="000000" w:themeColor="text1"/>
          <w:lang w:val="en-US" w:bidi="ar-SA"/>
        </w:rPr>
        <w:t xml:space="preserve"> (Week 4) </w:t>
      </w:r>
    </w:p>
    <w:p w14:paraId="7FB8653B" w14:textId="7021E63E" w:rsidR="00757513" w:rsidRPr="00F52F95" w:rsidRDefault="00757513" w:rsidP="004D3679">
      <w:pPr>
        <w:spacing w:line="276" w:lineRule="auto"/>
        <w:contextualSpacing/>
        <w:jc w:val="both"/>
        <w:rPr>
          <w:rFonts w:ascii="Calibri" w:eastAsia="Arial Unicode MS" w:hAnsi="Calibri" w:cs="Calibri"/>
          <w:b/>
          <w:bCs/>
          <w:color w:val="000000" w:themeColor="text1"/>
          <w:lang w:val="en-US" w:bidi="ar-SA"/>
        </w:rPr>
      </w:pPr>
      <w:r w:rsidRPr="00F52F95">
        <w:rPr>
          <w:rFonts w:ascii="Calibri" w:eastAsia="Arial Unicode MS" w:hAnsi="Calibri" w:cs="Calibri"/>
          <w:b/>
          <w:bCs/>
          <w:color w:val="000000" w:themeColor="text1"/>
          <w:lang w:val="en-US" w:bidi="ar-SA"/>
        </w:rPr>
        <w:t>The Library Cave: Lost Scriptures and the Rediscovery of Buddhist Worlds</w:t>
      </w:r>
    </w:p>
    <w:p w14:paraId="0DEC31F0" w14:textId="2467E8A9" w:rsidR="00757513" w:rsidRPr="00D01728" w:rsidRDefault="00F52F95" w:rsidP="00D01728">
      <w:pPr>
        <w:spacing w:line="276" w:lineRule="auto"/>
        <w:contextualSpacing/>
        <w:rPr>
          <w:rFonts w:ascii="Calibri" w:eastAsia="Arial Unicode MS" w:hAnsi="Calibri" w:cs="Calibri"/>
          <w:color w:val="000000" w:themeColor="text1"/>
        </w:rPr>
      </w:pPr>
      <w:r w:rsidRPr="008D3D7D">
        <w:rPr>
          <w:rFonts w:eastAsia="LISONG PRO"/>
          <w:color w:val="000000" w:themeColor="text1"/>
          <w:lang w:eastAsia="zh-TW"/>
        </w:rPr>
        <w:t xml:space="preserve">Irene Lok (University of </w:t>
      </w:r>
      <w:r>
        <w:rPr>
          <w:rFonts w:eastAsia="LISONG PRO"/>
          <w:color w:val="000000" w:themeColor="text1"/>
          <w:lang w:eastAsia="zh-TW"/>
        </w:rPr>
        <w:t>Oxford</w:t>
      </w:r>
      <w:r w:rsidRPr="008D3D7D">
        <w:rPr>
          <w:rFonts w:eastAsia="LISONG PRO"/>
          <w:color w:val="000000" w:themeColor="text1"/>
          <w:lang w:eastAsia="zh-TW"/>
        </w:rPr>
        <w:t>)</w:t>
      </w:r>
    </w:p>
    <w:p w14:paraId="6BCC45F8" w14:textId="77777777" w:rsidR="006B3EB5" w:rsidRDefault="006B3EB5" w:rsidP="004D3679">
      <w:pPr>
        <w:spacing w:line="276" w:lineRule="auto"/>
        <w:contextualSpacing/>
        <w:jc w:val="both"/>
        <w:rPr>
          <w:rFonts w:ascii="Calibri" w:eastAsia="Arial Unicode MS" w:hAnsi="Calibri" w:cs="Calibri"/>
          <w:color w:val="000000" w:themeColor="text1"/>
          <w:lang w:bidi="ar-SA"/>
        </w:rPr>
      </w:pPr>
    </w:p>
    <w:p w14:paraId="205576C8" w14:textId="77777777" w:rsidR="008C74F0" w:rsidRPr="008D3D7D" w:rsidRDefault="008C74F0" w:rsidP="008C74F0">
      <w:pPr>
        <w:spacing w:line="276" w:lineRule="auto"/>
        <w:contextualSpacing/>
        <w:jc w:val="both"/>
        <w:rPr>
          <w:rFonts w:ascii="Calibri" w:eastAsia="Arial Unicode MS" w:hAnsi="Calibri" w:cs="Calibri"/>
          <w:color w:val="000000" w:themeColor="text1"/>
          <w:u w:val="single"/>
          <w:lang w:val="en-US" w:bidi="ar-SA"/>
        </w:rPr>
      </w:pPr>
      <w:r>
        <w:rPr>
          <w:rFonts w:ascii="Calibri" w:eastAsia="Arial Unicode MS" w:hAnsi="Calibri" w:cs="Calibri"/>
          <w:color w:val="000000" w:themeColor="text1"/>
          <w:u w:val="single"/>
          <w:lang w:val="en-US" w:bidi="ar-SA"/>
        </w:rPr>
        <w:t>Mon</w:t>
      </w:r>
      <w:r w:rsidRPr="008D3D7D">
        <w:rPr>
          <w:rFonts w:ascii="Calibri" w:eastAsia="Arial Unicode MS" w:hAnsi="Calibri" w:cs="Calibri"/>
          <w:color w:val="000000" w:themeColor="text1"/>
          <w:u w:val="single"/>
          <w:lang w:val="en-US" w:bidi="ar-SA"/>
        </w:rPr>
        <w:t xml:space="preserve">day </w:t>
      </w:r>
      <w:r>
        <w:rPr>
          <w:rFonts w:ascii="Calibri" w:eastAsia="Arial Unicode MS" w:hAnsi="Calibri" w:cs="Calibri"/>
          <w:color w:val="000000" w:themeColor="text1"/>
          <w:u w:val="single"/>
          <w:lang w:val="en-US" w:bidi="ar-SA"/>
        </w:rPr>
        <w:t>9</w:t>
      </w:r>
      <w:r w:rsidRPr="008D3D7D">
        <w:rPr>
          <w:rFonts w:ascii="Calibri" w:eastAsia="Arial Unicode MS" w:hAnsi="Calibri" w:cs="Calibri"/>
          <w:color w:val="000000" w:themeColor="text1"/>
          <w:u w:val="single"/>
          <w:lang w:val="en-US" w:bidi="ar-SA"/>
        </w:rPr>
        <w:t xml:space="preserve"> </w:t>
      </w:r>
      <w:r>
        <w:rPr>
          <w:rFonts w:ascii="Calibri" w:eastAsia="Arial Unicode MS" w:hAnsi="Calibri" w:cs="Calibri"/>
          <w:color w:val="000000" w:themeColor="text1"/>
          <w:u w:val="single"/>
          <w:lang w:val="en-US" w:bidi="ar-SA"/>
        </w:rPr>
        <w:t>November</w:t>
      </w:r>
      <w:r w:rsidRPr="008D3D7D">
        <w:rPr>
          <w:rFonts w:ascii="Calibri" w:eastAsia="Arial Unicode MS" w:hAnsi="Calibri" w:cs="Calibri"/>
          <w:color w:val="000000" w:themeColor="text1"/>
          <w:u w:val="single"/>
          <w:lang w:val="en-US" w:bidi="ar-SA"/>
        </w:rPr>
        <w:t xml:space="preserve"> 202</w:t>
      </w:r>
      <w:r>
        <w:rPr>
          <w:rFonts w:ascii="Calibri" w:eastAsia="Arial Unicode MS" w:hAnsi="Calibri" w:cs="Calibri"/>
          <w:color w:val="000000" w:themeColor="text1"/>
          <w:u w:val="single"/>
          <w:lang w:val="en-US" w:bidi="ar-SA"/>
        </w:rPr>
        <w:t>6</w:t>
      </w:r>
      <w:r w:rsidRPr="008D3D7D">
        <w:rPr>
          <w:rFonts w:ascii="Calibri" w:eastAsia="Arial Unicode MS" w:hAnsi="Calibri" w:cs="Calibri"/>
          <w:color w:val="000000" w:themeColor="text1"/>
          <w:lang w:val="en-US" w:bidi="ar-SA"/>
        </w:rPr>
        <w:t xml:space="preserve"> (Week 5)</w:t>
      </w:r>
    </w:p>
    <w:p w14:paraId="09BA9633" w14:textId="77777777" w:rsidR="008C74F0" w:rsidRPr="001829A8" w:rsidRDefault="008C74F0" w:rsidP="008C74F0">
      <w:pPr>
        <w:spacing w:line="276" w:lineRule="auto"/>
        <w:contextualSpacing/>
        <w:jc w:val="both"/>
        <w:rPr>
          <w:rFonts w:ascii="Calibri" w:eastAsia="Arial Unicode MS" w:hAnsi="Calibri" w:cs="Calibri"/>
          <w:i/>
          <w:iCs/>
          <w:color w:val="000000" w:themeColor="text1"/>
          <w:lang w:val="en-US" w:bidi="ar-SA"/>
        </w:rPr>
      </w:pPr>
      <w:r w:rsidRPr="001829A8">
        <w:rPr>
          <w:rFonts w:ascii="Calibri" w:eastAsia="Arial Unicode MS" w:hAnsi="Calibri" w:cs="Calibri"/>
          <w:i/>
          <w:iCs/>
          <w:color w:val="000000" w:themeColor="text1"/>
          <w:lang w:val="en-US" w:bidi="ar-SA"/>
        </w:rPr>
        <w:t xml:space="preserve">Yin-Cheng Distinguished Lecture Series on Buddhism (In person and online) </w:t>
      </w:r>
    </w:p>
    <w:p w14:paraId="5620D733" w14:textId="77777777" w:rsidR="008C74F0" w:rsidRPr="008D3D7D" w:rsidRDefault="008C74F0" w:rsidP="008C74F0">
      <w:pPr>
        <w:spacing w:line="276" w:lineRule="auto"/>
        <w:contextualSpacing/>
        <w:jc w:val="both"/>
        <w:rPr>
          <w:rFonts w:ascii="Calibri" w:eastAsia="Arial Unicode MS" w:hAnsi="Calibri" w:cs="Calibri"/>
          <w:b/>
          <w:bCs/>
          <w:color w:val="000000" w:themeColor="text1"/>
          <w:lang w:val="en-US" w:bidi="ar-SA"/>
        </w:rPr>
      </w:pPr>
      <w:r>
        <w:rPr>
          <w:rFonts w:ascii="Calibri" w:eastAsia="Arial Unicode MS" w:hAnsi="Calibri" w:cs="Calibri"/>
          <w:b/>
          <w:bCs/>
          <w:color w:val="000000" w:themeColor="text1"/>
          <w:lang w:val="en-US" w:bidi="ar-SA"/>
        </w:rPr>
        <w:t>Southeast Asian Monks in India and the Mutability of Ethnicity: Lok Ta Prasoert, Mok Sophal, and Kim Trieu</w:t>
      </w:r>
    </w:p>
    <w:p w14:paraId="44ECB3F7" w14:textId="77777777" w:rsidR="008C74F0" w:rsidRPr="00E023D9" w:rsidRDefault="008C74F0" w:rsidP="008C74F0">
      <w:pPr>
        <w:spacing w:line="276" w:lineRule="auto"/>
        <w:contextualSpacing/>
        <w:jc w:val="both"/>
        <w:rPr>
          <w:rFonts w:ascii="Calibri" w:eastAsia="Arial Unicode MS" w:hAnsi="Calibri" w:cs="Calibri"/>
          <w:color w:val="000000" w:themeColor="text1"/>
          <w:lang w:val="es-ES" w:bidi="ar-SA"/>
        </w:rPr>
      </w:pPr>
      <w:r w:rsidRPr="00E023D9">
        <w:rPr>
          <w:rFonts w:ascii="Calibri" w:eastAsia="Arial Unicode MS" w:hAnsi="Calibri" w:cs="Calibri"/>
          <w:color w:val="000000" w:themeColor="text1"/>
          <w:lang w:val="es-ES" w:bidi="ar-SA"/>
        </w:rPr>
        <w:t xml:space="preserve">John </w:t>
      </w:r>
      <w:proofErr w:type="spellStart"/>
      <w:r w:rsidRPr="00E023D9">
        <w:rPr>
          <w:rFonts w:ascii="Calibri" w:eastAsia="Arial Unicode MS" w:hAnsi="Calibri" w:cs="Calibri"/>
          <w:color w:val="000000" w:themeColor="text1"/>
          <w:lang w:val="es-ES" w:bidi="ar-SA"/>
        </w:rPr>
        <w:t>Marston</w:t>
      </w:r>
      <w:proofErr w:type="spellEnd"/>
      <w:r w:rsidRPr="00E023D9">
        <w:rPr>
          <w:rFonts w:ascii="Calibri" w:eastAsia="Arial Unicode MS" w:hAnsi="Calibri" w:cs="Calibri"/>
          <w:color w:val="000000" w:themeColor="text1"/>
          <w:lang w:val="es-ES" w:bidi="ar-SA"/>
        </w:rPr>
        <w:t xml:space="preserve"> (El Colegio de México)</w:t>
      </w:r>
    </w:p>
    <w:p w14:paraId="47C0EEE9" w14:textId="77777777" w:rsidR="008C74F0" w:rsidRPr="00280F84" w:rsidRDefault="008C74F0" w:rsidP="008C74F0">
      <w:pPr>
        <w:spacing w:line="276" w:lineRule="auto"/>
        <w:contextualSpacing/>
        <w:jc w:val="both"/>
        <w:rPr>
          <w:rFonts w:ascii="Calibri" w:eastAsia="Arial Unicode MS" w:hAnsi="Calibri" w:cs="Calibri"/>
          <w:color w:val="000000" w:themeColor="text1"/>
          <w:lang w:val="es-ES" w:bidi="ar-SA"/>
        </w:rPr>
      </w:pPr>
    </w:p>
    <w:p w14:paraId="4F9A34DD" w14:textId="77777777" w:rsidR="008C74F0" w:rsidRPr="008D3D7D" w:rsidRDefault="008C74F0" w:rsidP="008C74F0">
      <w:pPr>
        <w:spacing w:line="276" w:lineRule="auto"/>
        <w:contextualSpacing/>
        <w:jc w:val="both"/>
        <w:rPr>
          <w:rFonts w:ascii="Calibri" w:eastAsia="Arial Unicode MS" w:hAnsi="Calibri" w:cs="Calibri"/>
          <w:color w:val="000000" w:themeColor="text1"/>
          <w:lang w:val="en-US" w:bidi="ar-SA"/>
        </w:rPr>
      </w:pPr>
      <w:r w:rsidRPr="00195D8F">
        <w:rPr>
          <w:rFonts w:ascii="Calibri" w:eastAsia="Arial Unicode MS" w:hAnsi="Calibri" w:cs="Calibri"/>
          <w:b/>
          <w:bCs/>
          <w:color w:val="000000" w:themeColor="text1"/>
          <w:lang w:val="en-US" w:bidi="ar-SA"/>
        </w:rPr>
        <w:t>Discussant:</w:t>
      </w:r>
      <w:r w:rsidRPr="008D3D7D">
        <w:rPr>
          <w:rFonts w:ascii="Calibri" w:eastAsia="Arial Unicode MS" w:hAnsi="Calibri" w:cs="Calibri"/>
          <w:color w:val="000000" w:themeColor="text1"/>
          <w:lang w:val="en-US" w:bidi="ar-SA"/>
        </w:rPr>
        <w:t xml:space="preserve"> </w:t>
      </w:r>
      <w:r>
        <w:rPr>
          <w:rFonts w:ascii="Calibri" w:eastAsia="Arial Unicode MS" w:hAnsi="Calibri" w:cs="Calibri"/>
          <w:color w:val="000000" w:themeColor="text1"/>
          <w:lang w:val="en-US" w:bidi="ar-SA"/>
        </w:rPr>
        <w:t>Olivia Porter</w:t>
      </w:r>
      <w:r w:rsidRPr="008D3D7D">
        <w:rPr>
          <w:rFonts w:ascii="Calibri" w:eastAsia="Arial Unicode MS" w:hAnsi="Calibri" w:cs="Calibri"/>
          <w:color w:val="000000" w:themeColor="text1"/>
          <w:lang w:val="en-US" w:bidi="ar-SA"/>
        </w:rPr>
        <w:t xml:space="preserve"> (University of Leeds) </w:t>
      </w:r>
    </w:p>
    <w:p w14:paraId="0F95ABAF" w14:textId="030E1BED" w:rsidR="008C74F0" w:rsidRPr="002D2E18" w:rsidRDefault="008C74F0" w:rsidP="002D2E18">
      <w:pPr>
        <w:spacing w:line="276" w:lineRule="auto"/>
        <w:contextualSpacing/>
        <w:jc w:val="both"/>
        <w:rPr>
          <w:rFonts w:ascii="Calibri" w:eastAsia="Arial Unicode MS" w:hAnsi="Calibri" w:cs="Calibri"/>
          <w:i/>
          <w:iCs/>
          <w:color w:val="000000" w:themeColor="text1"/>
          <w:lang w:bidi="ar-SA"/>
        </w:rPr>
      </w:pPr>
      <w:r w:rsidRPr="008D3D7D">
        <w:rPr>
          <w:rFonts w:ascii="Calibri" w:eastAsia="Arial Unicode MS" w:hAnsi="Calibri" w:cs="Calibri"/>
          <w:i/>
          <w:iCs/>
          <w:color w:val="000000" w:themeColor="text1"/>
          <w:lang w:bidi="ar-SA"/>
        </w:rPr>
        <w:t>See separate announcement for full details.</w:t>
      </w:r>
    </w:p>
    <w:p w14:paraId="13257DBD" w14:textId="77777777" w:rsidR="008C74F0" w:rsidRPr="005A242A" w:rsidRDefault="008C74F0" w:rsidP="004D3679">
      <w:pPr>
        <w:spacing w:line="276" w:lineRule="auto"/>
        <w:contextualSpacing/>
        <w:jc w:val="both"/>
        <w:rPr>
          <w:rFonts w:ascii="Calibri" w:eastAsia="Arial Unicode MS" w:hAnsi="Calibri" w:cs="Calibri"/>
          <w:color w:val="000000" w:themeColor="text1"/>
          <w:sz w:val="20"/>
          <w:szCs w:val="20"/>
          <w:lang w:bidi="ar-SA"/>
        </w:rPr>
      </w:pPr>
    </w:p>
    <w:p w14:paraId="6A1272EE" w14:textId="669D1347" w:rsidR="00757513" w:rsidRDefault="00757513" w:rsidP="004D3679">
      <w:pPr>
        <w:spacing w:line="276" w:lineRule="auto"/>
        <w:contextualSpacing/>
        <w:jc w:val="both"/>
        <w:rPr>
          <w:rFonts w:ascii="Calibri" w:eastAsia="Arial Unicode MS" w:hAnsi="Calibri" w:cs="Calibri"/>
          <w:color w:val="000000" w:themeColor="text1"/>
          <w:lang w:val="en-US" w:bidi="ar-SA"/>
        </w:rPr>
      </w:pPr>
      <w:r w:rsidRPr="00757513">
        <w:rPr>
          <w:rFonts w:ascii="Calibri" w:eastAsia="Arial Unicode MS" w:hAnsi="Calibri" w:cs="Calibri"/>
          <w:color w:val="000000" w:themeColor="text1"/>
          <w:u w:val="single"/>
          <w:lang w:val="en-US" w:bidi="ar-SA"/>
        </w:rPr>
        <w:t>Monday 16 November 2026</w:t>
      </w:r>
      <w:r>
        <w:rPr>
          <w:rFonts w:ascii="Calibri" w:eastAsia="Arial Unicode MS" w:hAnsi="Calibri" w:cs="Calibri"/>
          <w:color w:val="000000" w:themeColor="text1"/>
          <w:lang w:val="en-US" w:bidi="ar-SA"/>
        </w:rPr>
        <w:t xml:space="preserve"> (Week 6) </w:t>
      </w:r>
    </w:p>
    <w:p w14:paraId="25936125" w14:textId="5748B21E" w:rsidR="00757513" w:rsidRPr="00F52F95" w:rsidRDefault="00757513" w:rsidP="004D3679">
      <w:pPr>
        <w:spacing w:line="276" w:lineRule="auto"/>
        <w:contextualSpacing/>
        <w:jc w:val="both"/>
        <w:rPr>
          <w:rFonts w:ascii="Calibri" w:eastAsia="Arial Unicode MS" w:hAnsi="Calibri" w:cs="Calibri"/>
          <w:b/>
          <w:bCs/>
          <w:color w:val="000000" w:themeColor="text1"/>
          <w:lang w:val="en-US" w:bidi="ar-SA"/>
        </w:rPr>
      </w:pPr>
      <w:r w:rsidRPr="00F52F95">
        <w:rPr>
          <w:rFonts w:ascii="Calibri" w:eastAsia="Arial Unicode MS" w:hAnsi="Calibri" w:cs="Calibri"/>
          <w:b/>
          <w:bCs/>
          <w:color w:val="000000" w:themeColor="text1"/>
          <w:lang w:val="en-US" w:bidi="ar-SA"/>
        </w:rPr>
        <w:t>Dunhuang Murals: Gems of Buddhist Art</w:t>
      </w:r>
    </w:p>
    <w:p w14:paraId="576C549B" w14:textId="4C7B3CD8" w:rsidR="00757513" w:rsidRPr="00F52F95" w:rsidRDefault="00F52F95" w:rsidP="00C373FB">
      <w:pPr>
        <w:spacing w:line="276" w:lineRule="auto"/>
        <w:contextualSpacing/>
        <w:rPr>
          <w:rFonts w:ascii="Calibri" w:eastAsia="Arial Unicode MS" w:hAnsi="Calibri" w:cs="Calibri"/>
          <w:color w:val="000000" w:themeColor="text1"/>
        </w:rPr>
      </w:pPr>
      <w:r w:rsidRPr="008D3D7D">
        <w:rPr>
          <w:rFonts w:eastAsia="LISONG PRO"/>
          <w:color w:val="000000" w:themeColor="text1"/>
          <w:lang w:eastAsia="zh-TW"/>
        </w:rPr>
        <w:t xml:space="preserve">Irene Lok (University of </w:t>
      </w:r>
      <w:r>
        <w:rPr>
          <w:rFonts w:eastAsia="LISONG PRO"/>
          <w:color w:val="000000" w:themeColor="text1"/>
          <w:lang w:eastAsia="zh-TW"/>
        </w:rPr>
        <w:t>Oxford</w:t>
      </w:r>
      <w:r w:rsidRPr="008D3D7D">
        <w:rPr>
          <w:rFonts w:eastAsia="LISONG PRO"/>
          <w:color w:val="000000" w:themeColor="text1"/>
          <w:lang w:eastAsia="zh-TW"/>
        </w:rPr>
        <w:t>)</w:t>
      </w:r>
    </w:p>
    <w:p w14:paraId="1F6816C0" w14:textId="77777777" w:rsidR="00757513" w:rsidRPr="005A242A" w:rsidRDefault="00757513" w:rsidP="004D3679">
      <w:pPr>
        <w:spacing w:line="276" w:lineRule="auto"/>
        <w:contextualSpacing/>
        <w:jc w:val="both"/>
        <w:rPr>
          <w:rFonts w:ascii="Calibri" w:eastAsia="Arial Unicode MS" w:hAnsi="Calibri" w:cs="Calibri"/>
          <w:color w:val="000000" w:themeColor="text1"/>
          <w:sz w:val="20"/>
          <w:szCs w:val="20"/>
          <w:lang w:val="en-US" w:bidi="ar-SA"/>
        </w:rPr>
      </w:pPr>
    </w:p>
    <w:p w14:paraId="0ED6DDEE" w14:textId="10D9A435" w:rsidR="00757513" w:rsidRPr="008D3D7D" w:rsidRDefault="00757513" w:rsidP="004D3679">
      <w:pPr>
        <w:spacing w:line="276" w:lineRule="auto"/>
        <w:contextualSpacing/>
        <w:jc w:val="both"/>
        <w:rPr>
          <w:rFonts w:ascii="Calibri" w:eastAsia="Arial Unicode MS" w:hAnsi="Calibri" w:cs="Calibri"/>
          <w:color w:val="000000" w:themeColor="text1"/>
          <w:lang w:val="en-US" w:bidi="ar-SA"/>
        </w:rPr>
      </w:pPr>
      <w:r w:rsidRPr="00757513">
        <w:rPr>
          <w:rFonts w:ascii="Calibri" w:eastAsia="Arial Unicode MS" w:hAnsi="Calibri" w:cs="Calibri"/>
          <w:color w:val="000000" w:themeColor="text1"/>
          <w:u w:val="single"/>
          <w:lang w:val="en-US" w:bidi="ar-SA"/>
        </w:rPr>
        <w:t>Monday 30 November 2026</w:t>
      </w:r>
      <w:r>
        <w:rPr>
          <w:rFonts w:ascii="Calibri" w:eastAsia="Arial Unicode MS" w:hAnsi="Calibri" w:cs="Calibri"/>
          <w:color w:val="000000" w:themeColor="text1"/>
          <w:lang w:val="en-US" w:bidi="ar-SA"/>
        </w:rPr>
        <w:t xml:space="preserve"> (Week 8) </w:t>
      </w:r>
    </w:p>
    <w:p w14:paraId="4CC958D3" w14:textId="1140B816" w:rsidR="00D4105B" w:rsidRPr="00F52F95" w:rsidRDefault="00757513" w:rsidP="004D3679">
      <w:pPr>
        <w:spacing w:line="276" w:lineRule="auto"/>
        <w:contextualSpacing/>
        <w:jc w:val="both"/>
        <w:rPr>
          <w:rFonts w:ascii="Calibri" w:eastAsia="Arial Unicode MS" w:hAnsi="Calibri" w:cs="Calibri"/>
          <w:b/>
          <w:bCs/>
          <w:color w:val="000000" w:themeColor="text1"/>
          <w:lang w:val="en-US" w:bidi="ar-SA"/>
        </w:rPr>
      </w:pPr>
      <w:r w:rsidRPr="00F52F95">
        <w:rPr>
          <w:rFonts w:ascii="Calibri" w:eastAsia="Arial Unicode MS" w:hAnsi="Calibri" w:cs="Calibri"/>
          <w:b/>
          <w:bCs/>
          <w:color w:val="000000" w:themeColor="text1"/>
          <w:lang w:val="en-US" w:bidi="ar-SA"/>
        </w:rPr>
        <w:t>The Lion’s Roar: The Lasting Voice of the Dharma</w:t>
      </w:r>
    </w:p>
    <w:p w14:paraId="00B6F313" w14:textId="5EE1FC6D" w:rsidR="00D01728" w:rsidRDefault="00F52F95" w:rsidP="00D641C2">
      <w:pPr>
        <w:spacing w:line="276" w:lineRule="auto"/>
        <w:contextualSpacing/>
        <w:rPr>
          <w:rFonts w:eastAsia="LISONG PRO"/>
          <w:color w:val="000000" w:themeColor="text1"/>
          <w:lang w:eastAsia="zh-TW"/>
        </w:rPr>
      </w:pPr>
      <w:r w:rsidRPr="008D3D7D">
        <w:rPr>
          <w:rFonts w:eastAsia="LISONG PRO"/>
          <w:color w:val="000000" w:themeColor="text1"/>
          <w:lang w:eastAsia="zh-TW"/>
        </w:rPr>
        <w:t xml:space="preserve">Irene Lok (University of </w:t>
      </w:r>
      <w:r>
        <w:rPr>
          <w:rFonts w:eastAsia="LISONG PRO"/>
          <w:color w:val="000000" w:themeColor="text1"/>
          <w:lang w:eastAsia="zh-TW"/>
        </w:rPr>
        <w:t>Oxford</w:t>
      </w:r>
      <w:r w:rsidRPr="008D3D7D">
        <w:rPr>
          <w:rFonts w:eastAsia="LISONG PRO"/>
          <w:color w:val="000000" w:themeColor="text1"/>
          <w:lang w:eastAsia="zh-TW"/>
        </w:rPr>
        <w:t>)</w:t>
      </w:r>
    </w:p>
    <w:p w14:paraId="302C4CB2" w14:textId="586AD836" w:rsidR="00195D8F" w:rsidRDefault="00195D8F" w:rsidP="00195D8F">
      <w:pPr>
        <w:spacing w:line="276" w:lineRule="auto"/>
        <w:contextualSpacing/>
        <w:jc w:val="center"/>
        <w:rPr>
          <w:rFonts w:eastAsia="LISONG PRO"/>
          <w:color w:val="000000" w:themeColor="text1"/>
          <w:lang w:eastAsia="zh-TW"/>
        </w:rPr>
      </w:pPr>
    </w:p>
    <w:p w14:paraId="46F4269B" w14:textId="77777777" w:rsidR="00195D8F" w:rsidRDefault="00195D8F">
      <w:pPr>
        <w:rPr>
          <w:rFonts w:eastAsia="LISONG PRO"/>
          <w:color w:val="000000" w:themeColor="text1"/>
          <w:lang w:eastAsia="zh-TW"/>
        </w:rPr>
      </w:pPr>
      <w:r>
        <w:rPr>
          <w:rFonts w:eastAsia="LISONG PRO"/>
          <w:color w:val="000000" w:themeColor="text1"/>
          <w:lang w:eastAsia="zh-TW"/>
        </w:rPr>
        <w:br w:type="page"/>
      </w:r>
    </w:p>
    <w:p w14:paraId="03196019" w14:textId="61B3AA6B" w:rsidR="000E61F9" w:rsidRPr="004A1998" w:rsidRDefault="000E61F9" w:rsidP="00602276">
      <w:pPr>
        <w:spacing w:line="276" w:lineRule="auto"/>
        <w:contextualSpacing/>
        <w:jc w:val="center"/>
        <w:rPr>
          <w:rFonts w:ascii="Calibri" w:eastAsia="Arial Unicode MS" w:hAnsi="Calibri" w:cs="Calibri"/>
          <w:color w:val="000000" w:themeColor="text1"/>
          <w:sz w:val="32"/>
          <w:szCs w:val="32"/>
        </w:rPr>
      </w:pPr>
      <w:proofErr w:type="spellStart"/>
      <w:r w:rsidRPr="004A1998">
        <w:rPr>
          <w:rFonts w:ascii="Calibri" w:eastAsia="Arial Unicode MS" w:hAnsi="Calibri" w:cs="Calibri"/>
          <w:color w:val="000000" w:themeColor="text1"/>
          <w:sz w:val="32"/>
          <w:szCs w:val="32"/>
        </w:rPr>
        <w:lastRenderedPageBreak/>
        <w:t>Glorisun</w:t>
      </w:r>
      <w:proofErr w:type="spellEnd"/>
      <w:r w:rsidRPr="004A1998">
        <w:rPr>
          <w:rFonts w:ascii="Calibri" w:eastAsia="Arial Unicode MS" w:hAnsi="Calibri" w:cs="Calibri"/>
          <w:color w:val="000000" w:themeColor="text1"/>
          <w:sz w:val="32"/>
          <w:szCs w:val="32"/>
        </w:rPr>
        <w:t xml:space="preserve"> Lecture Series in Buddhist Studies</w:t>
      </w:r>
    </w:p>
    <w:p w14:paraId="52DC6451" w14:textId="77777777" w:rsidR="00BC6C28" w:rsidRDefault="00BC6C28" w:rsidP="00213EEC">
      <w:pPr>
        <w:spacing w:line="276" w:lineRule="auto"/>
        <w:contextualSpacing/>
        <w:jc w:val="center"/>
        <w:rPr>
          <w:rFonts w:ascii="Calibri" w:eastAsia="Arial Unicode MS" w:hAnsi="Calibri" w:cs="Calibri"/>
          <w:b/>
          <w:bCs/>
          <w:color w:val="000000"/>
          <w:sz w:val="22"/>
          <w:szCs w:val="22"/>
          <w:lang w:bidi="ar-SA"/>
        </w:rPr>
      </w:pPr>
    </w:p>
    <w:p w14:paraId="69A87645" w14:textId="0135CA74" w:rsidR="00E66564" w:rsidRPr="004A1998" w:rsidRDefault="00A2138C" w:rsidP="00213EEC">
      <w:pPr>
        <w:spacing w:line="276" w:lineRule="auto"/>
        <w:contextualSpacing/>
        <w:jc w:val="center"/>
        <w:rPr>
          <w:rFonts w:ascii="Calibri" w:eastAsia="Arial Unicode MS" w:hAnsi="Calibri" w:cs="Calibri"/>
          <w:color w:val="000000"/>
          <w:lang w:bidi="ar-SA"/>
        </w:rPr>
      </w:pPr>
      <w:r w:rsidRPr="004A1998">
        <w:rPr>
          <w:rFonts w:ascii="Calibri" w:eastAsia="Arial Unicode MS" w:hAnsi="Calibri" w:cs="Calibri"/>
          <w:b/>
          <w:bCs/>
          <w:color w:val="000000"/>
          <w:lang w:bidi="ar-SA"/>
        </w:rPr>
        <w:t xml:space="preserve">Basement </w:t>
      </w:r>
      <w:r w:rsidR="006E243F" w:rsidRPr="004A1998">
        <w:rPr>
          <w:rFonts w:ascii="Calibri" w:eastAsia="Arial Unicode MS" w:hAnsi="Calibri" w:cs="Calibri"/>
          <w:b/>
          <w:bCs/>
          <w:color w:val="000000"/>
          <w:lang w:bidi="ar-SA"/>
        </w:rPr>
        <w:t>Teaching</w:t>
      </w:r>
      <w:r w:rsidRPr="004A1998">
        <w:rPr>
          <w:rFonts w:ascii="Calibri" w:eastAsia="Arial Unicode MS" w:hAnsi="Calibri" w:cs="Calibri"/>
          <w:b/>
          <w:bCs/>
          <w:color w:val="000000"/>
          <w:lang w:bidi="ar-SA"/>
        </w:rPr>
        <w:t xml:space="preserve"> Room</w:t>
      </w:r>
      <w:r w:rsidR="00E66564" w:rsidRPr="004A1998">
        <w:rPr>
          <w:rFonts w:ascii="Calibri" w:eastAsia="Arial Unicode MS" w:hAnsi="Calibri" w:cs="Calibri"/>
          <w:b/>
          <w:bCs/>
          <w:color w:val="000000"/>
          <w:lang w:bidi="ar-SA"/>
        </w:rPr>
        <w:t xml:space="preserve"> </w:t>
      </w:r>
      <w:r w:rsidR="006E243F" w:rsidRPr="004A1998">
        <w:rPr>
          <w:rFonts w:ascii="Calibri" w:eastAsia="Arial Unicode MS" w:hAnsi="Calibri" w:cs="Calibri"/>
          <w:b/>
          <w:bCs/>
          <w:color w:val="000000"/>
          <w:lang w:bidi="ar-SA"/>
        </w:rPr>
        <w:t xml:space="preserve">1 </w:t>
      </w:r>
      <w:r w:rsidR="00E66564" w:rsidRPr="004A1998">
        <w:rPr>
          <w:rFonts w:ascii="Calibri" w:eastAsia="Arial Unicode MS" w:hAnsi="Calibri" w:cs="Calibri"/>
          <w:b/>
          <w:bCs/>
          <w:color w:val="000000"/>
          <w:lang w:bidi="ar-SA"/>
        </w:rPr>
        <w:t>at 5</w:t>
      </w:r>
      <w:r w:rsidR="000B6DE7" w:rsidRPr="004A1998">
        <w:rPr>
          <w:rFonts w:ascii="Calibri" w:eastAsia="Arial Unicode MS" w:hAnsi="Calibri" w:cs="Calibri"/>
          <w:b/>
          <w:bCs/>
          <w:color w:val="000000"/>
          <w:lang w:bidi="ar-SA"/>
        </w:rPr>
        <w:t>:00</w:t>
      </w:r>
      <w:r w:rsidR="00347B5A">
        <w:rPr>
          <w:rFonts w:ascii="Calibri" w:eastAsia="Arial Unicode MS" w:hAnsi="Calibri" w:cs="Calibri"/>
          <w:b/>
          <w:bCs/>
          <w:color w:val="000000"/>
          <w:lang w:bidi="ar-SA"/>
        </w:rPr>
        <w:t xml:space="preserve"> </w:t>
      </w:r>
      <w:r w:rsidR="00E66564" w:rsidRPr="004A1998">
        <w:rPr>
          <w:rFonts w:ascii="Calibri" w:eastAsia="Arial Unicode MS" w:hAnsi="Calibri" w:cs="Calibri"/>
          <w:b/>
          <w:bCs/>
          <w:color w:val="000000"/>
          <w:lang w:bidi="ar-SA"/>
        </w:rPr>
        <w:t>pm </w:t>
      </w:r>
    </w:p>
    <w:p w14:paraId="7ECE21EF" w14:textId="77777777" w:rsidR="00E66564" w:rsidRPr="004A1998" w:rsidRDefault="00E66564" w:rsidP="00213EEC">
      <w:pPr>
        <w:spacing w:line="276" w:lineRule="auto"/>
        <w:contextualSpacing/>
        <w:jc w:val="center"/>
        <w:rPr>
          <w:rFonts w:ascii="Calibri" w:eastAsia="Arial Unicode MS" w:hAnsi="Calibri" w:cs="Calibri"/>
          <w:color w:val="000000"/>
          <w:lang w:bidi="ar-SA"/>
        </w:rPr>
      </w:pPr>
      <w:r w:rsidRPr="004A1998">
        <w:rPr>
          <w:rFonts w:ascii="Calibri" w:eastAsia="Arial Unicode MS" w:hAnsi="Calibri" w:cs="Calibri"/>
          <w:color w:val="000000"/>
          <w:lang w:bidi="ar-SA"/>
        </w:rPr>
        <w:t>Faculty of Asian and Middle Eastern Studies </w:t>
      </w:r>
    </w:p>
    <w:p w14:paraId="17949943" w14:textId="1D0B9B6E" w:rsidR="00E66564" w:rsidRPr="004A1998" w:rsidRDefault="00E66564" w:rsidP="00464334">
      <w:pPr>
        <w:spacing w:line="276" w:lineRule="auto"/>
        <w:contextualSpacing/>
        <w:jc w:val="center"/>
        <w:rPr>
          <w:rFonts w:ascii="Calibri" w:eastAsia="Arial Unicode MS" w:hAnsi="Calibri" w:cs="Calibri"/>
          <w:color w:val="000000"/>
          <w:lang w:bidi="ar-SA"/>
        </w:rPr>
      </w:pPr>
      <w:r w:rsidRPr="004A1998">
        <w:rPr>
          <w:rFonts w:ascii="Calibri" w:eastAsia="Arial Unicode MS" w:hAnsi="Calibri" w:cs="Calibri"/>
          <w:color w:val="000000"/>
          <w:lang w:bidi="ar-SA"/>
        </w:rPr>
        <w:t>Pusey Lane</w:t>
      </w:r>
      <w:r w:rsidR="00464334" w:rsidRPr="004A1998">
        <w:rPr>
          <w:rFonts w:ascii="Calibri" w:eastAsia="Arial Unicode MS" w:hAnsi="Calibri" w:cs="Calibri"/>
          <w:color w:val="000000"/>
          <w:lang w:bidi="ar-SA"/>
        </w:rPr>
        <w:t>,</w:t>
      </w:r>
      <w:r w:rsidRPr="004A1998">
        <w:rPr>
          <w:rFonts w:ascii="Calibri" w:eastAsia="Arial Unicode MS" w:hAnsi="Calibri" w:cs="Calibri"/>
          <w:color w:val="000000"/>
          <w:lang w:bidi="ar-SA"/>
        </w:rPr>
        <w:t> Oxford, OX1 2LE </w:t>
      </w:r>
    </w:p>
    <w:p w14:paraId="55740385" w14:textId="77777777" w:rsidR="00F805BE" w:rsidRPr="004A1998" w:rsidRDefault="00F805BE" w:rsidP="00213EEC">
      <w:pPr>
        <w:spacing w:line="276" w:lineRule="auto"/>
        <w:contextualSpacing/>
        <w:jc w:val="center"/>
        <w:rPr>
          <w:rFonts w:ascii="Calibri" w:eastAsia="Arial Unicode MS" w:hAnsi="Calibri" w:cs="Calibri"/>
          <w:color w:val="000000"/>
          <w:lang w:bidi="ar-SA"/>
        </w:rPr>
      </w:pPr>
    </w:p>
    <w:p w14:paraId="3AC859A2" w14:textId="77777777" w:rsidR="00E66564" w:rsidRPr="004A1998" w:rsidRDefault="00E66564" w:rsidP="00213EEC">
      <w:pPr>
        <w:spacing w:line="276" w:lineRule="auto"/>
        <w:contextualSpacing/>
        <w:jc w:val="center"/>
        <w:rPr>
          <w:rFonts w:ascii="Calibri" w:eastAsia="Arial Unicode MS" w:hAnsi="Calibri" w:cs="Calibri"/>
          <w:color w:val="000000"/>
          <w:lang w:bidi="ar-SA"/>
        </w:rPr>
      </w:pPr>
      <w:r w:rsidRPr="004A1998">
        <w:rPr>
          <w:rFonts w:ascii="Calibri" w:eastAsia="Arial Unicode MS" w:hAnsi="Calibri" w:cs="Calibri"/>
          <w:b/>
          <w:bCs/>
          <w:color w:val="000000"/>
          <w:lang w:bidi="ar-SA"/>
        </w:rPr>
        <w:t>All Welcome </w:t>
      </w:r>
    </w:p>
    <w:p w14:paraId="332381D4" w14:textId="18970B42" w:rsidR="00E66564" w:rsidRPr="004A1998" w:rsidRDefault="00882701" w:rsidP="00213EEC">
      <w:pPr>
        <w:spacing w:line="276" w:lineRule="auto"/>
        <w:contextualSpacing/>
        <w:jc w:val="center"/>
        <w:rPr>
          <w:rFonts w:ascii="Calibri" w:eastAsia="Arial Unicode MS" w:hAnsi="Calibri" w:cs="Calibri"/>
          <w:b/>
          <w:bCs/>
          <w:color w:val="000000"/>
          <w:lang w:bidi="ar-SA"/>
        </w:rPr>
      </w:pPr>
      <w:r w:rsidRPr="004A1998">
        <w:rPr>
          <w:rFonts w:ascii="Calibri" w:eastAsia="Arial Unicode MS" w:hAnsi="Calibri" w:cs="Calibri"/>
          <w:b/>
          <w:bCs/>
          <w:color w:val="000000"/>
          <w:lang w:bidi="ar-SA"/>
        </w:rPr>
        <w:t xml:space="preserve">Tea </w:t>
      </w:r>
      <w:r w:rsidR="007D4EFB" w:rsidRPr="004A1998">
        <w:rPr>
          <w:rFonts w:ascii="Calibri" w:eastAsia="Arial Unicode MS" w:hAnsi="Calibri" w:cs="Calibri"/>
          <w:b/>
          <w:bCs/>
          <w:color w:val="000000"/>
          <w:lang w:bidi="ar-SA"/>
        </w:rPr>
        <w:t xml:space="preserve">and snacks </w:t>
      </w:r>
      <w:r w:rsidRPr="004A1998">
        <w:rPr>
          <w:rFonts w:ascii="Calibri" w:eastAsia="Arial Unicode MS" w:hAnsi="Calibri" w:cs="Calibri"/>
          <w:b/>
          <w:bCs/>
          <w:color w:val="000000"/>
          <w:lang w:bidi="ar-SA"/>
        </w:rPr>
        <w:t>at 4:</w:t>
      </w:r>
      <w:r w:rsidR="00464334" w:rsidRPr="004A1998">
        <w:rPr>
          <w:rFonts w:ascii="Calibri" w:eastAsia="Arial Unicode MS" w:hAnsi="Calibri" w:cs="Calibri"/>
          <w:b/>
          <w:bCs/>
          <w:color w:val="000000"/>
          <w:lang w:bidi="ar-SA"/>
        </w:rPr>
        <w:t>30</w:t>
      </w:r>
      <w:r w:rsidR="0020789D" w:rsidRPr="004A1998">
        <w:rPr>
          <w:rFonts w:ascii="Calibri" w:eastAsia="Arial Unicode MS" w:hAnsi="Calibri" w:cs="Calibri"/>
          <w:b/>
          <w:bCs/>
          <w:color w:val="000000"/>
          <w:lang w:bidi="ar-SA"/>
        </w:rPr>
        <w:t>–</w:t>
      </w:r>
      <w:r w:rsidR="009503B5" w:rsidRPr="004A1998">
        <w:rPr>
          <w:rFonts w:ascii="Calibri" w:eastAsia="Arial Unicode MS" w:hAnsi="Calibri" w:cs="Calibri"/>
          <w:b/>
          <w:bCs/>
          <w:color w:val="000000"/>
          <w:lang w:bidi="ar-SA"/>
        </w:rPr>
        <w:t>4:</w:t>
      </w:r>
      <w:r w:rsidR="00464334" w:rsidRPr="004A1998">
        <w:rPr>
          <w:rFonts w:ascii="Calibri" w:eastAsia="Arial Unicode MS" w:hAnsi="Calibri" w:cs="Calibri"/>
          <w:b/>
          <w:bCs/>
          <w:color w:val="000000"/>
          <w:lang w:bidi="ar-SA"/>
        </w:rPr>
        <w:t>50</w:t>
      </w:r>
      <w:r w:rsidR="007F60C8">
        <w:rPr>
          <w:rFonts w:ascii="Calibri" w:eastAsia="Arial Unicode MS" w:hAnsi="Calibri" w:cs="Calibri"/>
          <w:b/>
          <w:bCs/>
          <w:color w:val="000000"/>
          <w:lang w:bidi="ar-SA"/>
        </w:rPr>
        <w:t xml:space="preserve"> </w:t>
      </w:r>
      <w:r w:rsidRPr="004A1998">
        <w:rPr>
          <w:rFonts w:ascii="Calibri" w:eastAsia="Arial Unicode MS" w:hAnsi="Calibri" w:cs="Calibri"/>
          <w:b/>
          <w:bCs/>
          <w:color w:val="000000"/>
          <w:lang w:bidi="ar-SA"/>
        </w:rPr>
        <w:t>pm</w:t>
      </w:r>
      <w:r w:rsidR="00E66564" w:rsidRPr="004A1998">
        <w:rPr>
          <w:rFonts w:ascii="Calibri" w:eastAsia="Arial Unicode MS" w:hAnsi="Calibri" w:cs="Calibri"/>
          <w:b/>
          <w:bCs/>
          <w:color w:val="000000"/>
          <w:lang w:bidi="ar-SA"/>
        </w:rPr>
        <w:t> </w:t>
      </w:r>
      <w:r w:rsidR="00660587" w:rsidRPr="004A1998">
        <w:rPr>
          <w:rFonts w:ascii="Calibri" w:eastAsia="Arial Unicode MS" w:hAnsi="Calibri" w:cs="Calibri"/>
          <w:b/>
          <w:bCs/>
          <w:color w:val="000000"/>
          <w:lang w:bidi="ar-SA"/>
        </w:rPr>
        <w:t>(</w:t>
      </w:r>
      <w:r w:rsidR="007D4EFB" w:rsidRPr="004A1998">
        <w:rPr>
          <w:rFonts w:ascii="Calibri" w:eastAsia="Arial Unicode MS" w:hAnsi="Calibri" w:cs="Calibri"/>
          <w:b/>
          <w:bCs/>
          <w:color w:val="000000"/>
          <w:lang w:bidi="ar-SA"/>
        </w:rPr>
        <w:t xml:space="preserve">Common Room in the basement) </w:t>
      </w:r>
    </w:p>
    <w:p w14:paraId="572C8D8F" w14:textId="0940AC8E" w:rsidR="00A37104" w:rsidRPr="00AE583A" w:rsidRDefault="00E66564" w:rsidP="00AE583A">
      <w:pPr>
        <w:spacing w:line="276" w:lineRule="auto"/>
        <w:contextualSpacing/>
        <w:jc w:val="center"/>
        <w:rPr>
          <w:rFonts w:ascii="Calibri" w:eastAsia="Arial Unicode MS" w:hAnsi="Calibri" w:cs="Calibri"/>
          <w:color w:val="000000"/>
          <w:lang w:bidi="ar-SA"/>
        </w:rPr>
      </w:pPr>
      <w:r w:rsidRPr="004A1998">
        <w:rPr>
          <w:rFonts w:ascii="Calibri" w:eastAsia="Arial Unicode MS" w:hAnsi="Calibri" w:cs="Calibri"/>
          <w:color w:val="000000"/>
          <w:lang w:bidi="ar-SA"/>
        </w:rPr>
        <w:t>All enquiries:</w:t>
      </w:r>
      <w:r w:rsidR="00927270">
        <w:rPr>
          <w:rFonts w:ascii="Calibri" w:eastAsia="Arial Unicode MS" w:hAnsi="Calibri" w:cs="Calibri"/>
          <w:color w:val="000000"/>
          <w:lang w:bidi="ar-SA"/>
        </w:rPr>
        <w:t xml:space="preserve"> </w:t>
      </w:r>
      <w:hyperlink r:id="rId9" w:history="1">
        <w:r w:rsidR="00927270" w:rsidRPr="006E22DE">
          <w:rPr>
            <w:rStyle w:val="Hyperlink"/>
            <w:rFonts w:ascii="Calibri" w:eastAsia="Arial Unicode MS" w:hAnsi="Calibri" w:cs="Calibri"/>
            <w:lang w:bidi="ar-SA"/>
          </w:rPr>
          <w:t>yuling.wu@balliol.ox.ac.uk</w:t>
        </w:r>
      </w:hyperlink>
      <w:r w:rsidR="00927270">
        <w:rPr>
          <w:rFonts w:ascii="Calibri" w:eastAsia="Arial Unicode MS" w:hAnsi="Calibri" w:cs="Calibri"/>
          <w:color w:val="000000"/>
          <w:lang w:bidi="ar-SA"/>
        </w:rPr>
        <w:t xml:space="preserve"> </w:t>
      </w:r>
    </w:p>
    <w:p w14:paraId="017D1EAC" w14:textId="77777777" w:rsidR="00A526F9" w:rsidRPr="004A1998" w:rsidRDefault="00A526F9" w:rsidP="00FC6295">
      <w:pPr>
        <w:spacing w:line="276" w:lineRule="auto"/>
        <w:contextualSpacing/>
        <w:jc w:val="both"/>
        <w:rPr>
          <w:rFonts w:ascii="Calibri" w:eastAsia="Arial Unicode MS" w:hAnsi="Calibri" w:cs="Calibri"/>
          <w:color w:val="000000" w:themeColor="text1"/>
          <w:lang w:bidi="ar-SA"/>
        </w:rPr>
      </w:pPr>
    </w:p>
    <w:p w14:paraId="400A53DF" w14:textId="77777777" w:rsidR="00AE583A" w:rsidRPr="008D3D7D" w:rsidRDefault="00AE583A" w:rsidP="00AE583A">
      <w:pPr>
        <w:spacing w:line="276" w:lineRule="auto"/>
        <w:contextualSpacing/>
        <w:jc w:val="center"/>
        <w:rPr>
          <w:rFonts w:ascii="Calibri" w:eastAsia="Arial Unicode MS" w:hAnsi="Calibri" w:cs="Calibri"/>
          <w:color w:val="000000" w:themeColor="text1"/>
          <w:lang w:bidi="ar-SA"/>
        </w:rPr>
      </w:pPr>
      <w:r>
        <w:rPr>
          <w:rFonts w:ascii="Calibri" w:eastAsia="Arial Unicode MS" w:hAnsi="Calibri" w:cs="Calibri"/>
          <w:color w:val="000000" w:themeColor="text1"/>
          <w:u w:val="single"/>
          <w:lang w:bidi="ar-SA"/>
        </w:rPr>
        <w:t>Monday 12 October</w:t>
      </w:r>
      <w:r w:rsidRPr="008D3D7D">
        <w:rPr>
          <w:rFonts w:ascii="Calibri" w:eastAsia="Arial Unicode MS" w:hAnsi="Calibri" w:cs="Calibri"/>
          <w:color w:val="000000" w:themeColor="text1"/>
          <w:u w:val="single"/>
          <w:lang w:bidi="ar-SA"/>
        </w:rPr>
        <w:t xml:space="preserve"> 202</w:t>
      </w:r>
      <w:r>
        <w:rPr>
          <w:rFonts w:ascii="Calibri" w:eastAsia="Arial Unicode MS" w:hAnsi="Calibri" w:cs="Calibri"/>
          <w:color w:val="000000" w:themeColor="text1"/>
          <w:u w:val="single"/>
          <w:lang w:bidi="ar-SA"/>
        </w:rPr>
        <w:t>6</w:t>
      </w:r>
      <w:r w:rsidRPr="008D3D7D">
        <w:rPr>
          <w:rFonts w:ascii="Calibri" w:eastAsia="Arial Unicode MS" w:hAnsi="Calibri" w:cs="Calibri"/>
          <w:color w:val="000000" w:themeColor="text1"/>
          <w:lang w:bidi="ar-SA"/>
        </w:rPr>
        <w:t xml:space="preserve"> (Week </w:t>
      </w:r>
      <w:r>
        <w:rPr>
          <w:rFonts w:ascii="Calibri" w:eastAsia="Arial Unicode MS" w:hAnsi="Calibri" w:cs="Calibri"/>
          <w:color w:val="000000" w:themeColor="text1"/>
          <w:lang w:bidi="ar-SA"/>
        </w:rPr>
        <w:t>1</w:t>
      </w:r>
      <w:r w:rsidRPr="008D3D7D">
        <w:rPr>
          <w:rFonts w:ascii="Calibri" w:eastAsia="Arial Unicode MS" w:hAnsi="Calibri" w:cs="Calibri"/>
          <w:color w:val="000000" w:themeColor="text1"/>
          <w:lang w:bidi="ar-SA"/>
        </w:rPr>
        <w:t>)</w:t>
      </w:r>
    </w:p>
    <w:p w14:paraId="67406ED9" w14:textId="77777777" w:rsidR="00AE583A" w:rsidRPr="00C66BB1" w:rsidRDefault="00AE583A" w:rsidP="00AE583A">
      <w:pPr>
        <w:spacing w:line="276" w:lineRule="auto"/>
        <w:contextualSpacing/>
        <w:jc w:val="center"/>
        <w:rPr>
          <w:rFonts w:ascii="Calibri" w:eastAsia="Arial Unicode MS" w:hAnsi="Calibri" w:cs="Calibri"/>
          <w:b/>
          <w:bCs/>
          <w:color w:val="000000" w:themeColor="text1"/>
          <w:sz w:val="28"/>
          <w:szCs w:val="28"/>
          <w:lang w:bidi="ar-SA"/>
        </w:rPr>
      </w:pPr>
      <w:r w:rsidRPr="00C66BB1">
        <w:rPr>
          <w:rFonts w:ascii="Calibri" w:eastAsia="Arial Unicode MS" w:hAnsi="Calibri" w:cs="Calibri"/>
          <w:b/>
          <w:bCs/>
          <w:color w:val="000000" w:themeColor="text1"/>
          <w:sz w:val="28"/>
          <w:szCs w:val="28"/>
          <w:lang w:bidi="ar-SA"/>
        </w:rPr>
        <w:t>The Theory and Practice of Applied Buddhism</w:t>
      </w:r>
    </w:p>
    <w:p w14:paraId="520853B5" w14:textId="3FD15D85" w:rsidR="004139B5" w:rsidRPr="00C66BB1" w:rsidRDefault="00AE583A" w:rsidP="00AE583A">
      <w:pPr>
        <w:spacing w:line="276" w:lineRule="auto"/>
        <w:contextualSpacing/>
        <w:jc w:val="center"/>
        <w:rPr>
          <w:rFonts w:ascii="Calibri" w:eastAsia="Arial Unicode MS" w:hAnsi="Calibri" w:cs="Calibri"/>
          <w:color w:val="000000" w:themeColor="text1"/>
          <w:sz w:val="28"/>
          <w:szCs w:val="28"/>
        </w:rPr>
      </w:pPr>
      <w:r w:rsidRPr="00C66BB1">
        <w:rPr>
          <w:rFonts w:ascii="Calibri" w:eastAsia="Arial Unicode MS" w:hAnsi="Calibri" w:cs="Calibri"/>
          <w:color w:val="000000" w:themeColor="text1"/>
          <w:sz w:val="28"/>
          <w:szCs w:val="28"/>
          <w:lang w:bidi="ar-SA"/>
        </w:rPr>
        <w:t>Rey</w:t>
      </w:r>
      <w:r w:rsidR="00FF4198">
        <w:rPr>
          <w:rFonts w:ascii="Calibri" w:eastAsia="Arial Unicode MS" w:hAnsi="Calibri" w:cs="Calibri"/>
          <w:color w:val="000000" w:themeColor="text1"/>
          <w:sz w:val="28"/>
          <w:szCs w:val="28"/>
          <w:lang w:bidi="ar-SA"/>
        </w:rPr>
        <w:t>-</w:t>
      </w:r>
      <w:r w:rsidRPr="00C66BB1">
        <w:rPr>
          <w:rFonts w:ascii="Calibri" w:eastAsia="Arial Unicode MS" w:hAnsi="Calibri" w:cs="Calibri"/>
          <w:color w:val="000000" w:themeColor="text1"/>
          <w:sz w:val="28"/>
          <w:szCs w:val="28"/>
          <w:lang w:bidi="ar-SA"/>
        </w:rPr>
        <w:t>Sheng Her (Tzu Chi Foundation)</w:t>
      </w:r>
    </w:p>
    <w:p w14:paraId="6BDD3445" w14:textId="77777777" w:rsidR="00FE7CF8" w:rsidRDefault="00FE7CF8" w:rsidP="00FC6295">
      <w:pPr>
        <w:spacing w:line="276" w:lineRule="auto"/>
        <w:contextualSpacing/>
        <w:jc w:val="both"/>
        <w:rPr>
          <w:rFonts w:ascii="Calibri" w:eastAsia="Arial Unicode MS" w:hAnsi="Calibri" w:cs="Calibri"/>
          <w:color w:val="000000" w:themeColor="text1"/>
          <w:sz w:val="22"/>
          <w:szCs w:val="22"/>
        </w:rPr>
      </w:pPr>
    </w:p>
    <w:p w14:paraId="2BF040E6" w14:textId="38ECB7D2" w:rsidR="00AA38D4" w:rsidRPr="00EB5671" w:rsidRDefault="00AA38D4" w:rsidP="00291A16">
      <w:pPr>
        <w:jc w:val="both"/>
        <w:rPr>
          <w:rFonts w:ascii="Calibri" w:hAnsi="Calibri" w:cs="Calibri"/>
          <w:color w:val="000000"/>
        </w:rPr>
      </w:pPr>
      <w:r w:rsidRPr="00EB5671">
        <w:rPr>
          <w:rFonts w:ascii="Calibri" w:hAnsi="Calibri" w:cs="Calibri"/>
          <w:color w:val="000000"/>
        </w:rPr>
        <w:t>To maintain institutional endurance, religious traditions must adapt to contemporary societal needs.</w:t>
      </w:r>
      <w:r w:rsidR="00291A16">
        <w:rPr>
          <w:rFonts w:ascii="Calibri" w:hAnsi="Calibri" w:cs="Calibri"/>
          <w:color w:val="000000"/>
        </w:rPr>
        <w:t xml:space="preserve"> </w:t>
      </w:r>
      <w:r w:rsidRPr="00EB5671">
        <w:rPr>
          <w:rFonts w:ascii="Calibri" w:hAnsi="Calibri" w:cs="Calibri"/>
          <w:color w:val="000000"/>
        </w:rPr>
        <w:t xml:space="preserve">Drawing on analyses by Max Weber and Venerable </w:t>
      </w:r>
      <w:proofErr w:type="spellStart"/>
      <w:r w:rsidRPr="00EB5671">
        <w:rPr>
          <w:rFonts w:ascii="Calibri" w:hAnsi="Calibri" w:cs="Calibri"/>
          <w:color w:val="000000"/>
        </w:rPr>
        <w:t>Yinshun</w:t>
      </w:r>
      <w:proofErr w:type="spellEnd"/>
      <w:r w:rsidRPr="00EB5671">
        <w:rPr>
          <w:rFonts w:ascii="Calibri" w:hAnsi="Calibri" w:cs="Calibri"/>
          <w:color w:val="000000"/>
        </w:rPr>
        <w:t xml:space="preserve"> alongside historical developments in India, Sri Lanka, Joseon Korea, and post-Tang China, this paper argues that the long-term vitality of Buddhism depends on "applied Buddhism"—the systematic integration of Buddhist wisdom across all worldly domains. This paper presupposes that, historically, Buddhism declined whenever restricted to monastic enclaves, relinquishing governance, epistemology, and daily ethics to Brahmanism or Confucianism; conversely, Abrahamic traditions sustained social prominence by forging comprehensive normative frameworks for civic life.</w:t>
      </w:r>
    </w:p>
    <w:p w14:paraId="3AF68315" w14:textId="77777777" w:rsidR="00AA38D4" w:rsidRDefault="00AA38D4" w:rsidP="00291A16">
      <w:pPr>
        <w:jc w:val="both"/>
        <w:rPr>
          <w:rFonts w:ascii="Calibri" w:hAnsi="Calibri" w:cs="Calibri"/>
          <w:color w:val="000000"/>
        </w:rPr>
      </w:pPr>
    </w:p>
    <w:p w14:paraId="1E0F9A11" w14:textId="77777777" w:rsidR="00AA38D4" w:rsidRPr="00EB5671" w:rsidRDefault="00AA38D4" w:rsidP="00291A16">
      <w:pPr>
        <w:jc w:val="both"/>
        <w:rPr>
          <w:rFonts w:ascii="Calibri" w:hAnsi="Calibri" w:cs="Calibri"/>
          <w:color w:val="000000"/>
        </w:rPr>
      </w:pPr>
      <w:r w:rsidRPr="00EB5671">
        <w:rPr>
          <w:rFonts w:ascii="Calibri" w:hAnsi="Calibri" w:cs="Calibri"/>
          <w:color w:val="000000"/>
        </w:rPr>
        <w:t xml:space="preserve">The paper traces modern Chinese Buddhism’s trajectory to correct this imbalance, following Master Taixu’s "Buddhism for Human Life," Venerable </w:t>
      </w:r>
      <w:proofErr w:type="spellStart"/>
      <w:r w:rsidRPr="00EB5671">
        <w:rPr>
          <w:rFonts w:ascii="Calibri" w:hAnsi="Calibri" w:cs="Calibri"/>
          <w:color w:val="000000"/>
        </w:rPr>
        <w:t>Yinshun’s</w:t>
      </w:r>
      <w:proofErr w:type="spellEnd"/>
      <w:r w:rsidRPr="00EB5671">
        <w:rPr>
          <w:rFonts w:ascii="Calibri" w:hAnsi="Calibri" w:cs="Calibri"/>
          <w:color w:val="000000"/>
        </w:rPr>
        <w:t xml:space="preserve"> "Humanistic Buddhism," and Dharma Master Cheng Yen’s Tzu Chi movement. It locates the term "applied Buddhism" at the turn of the twentieth century in Liang Qichao’s commentary on Tan Sitong’s </w:t>
      </w:r>
      <w:proofErr w:type="spellStart"/>
      <w:r w:rsidRPr="00C66BB1">
        <w:rPr>
          <w:rFonts w:ascii="Calibri" w:hAnsi="Calibri" w:cs="Calibri"/>
          <w:i/>
          <w:iCs/>
          <w:color w:val="000000"/>
        </w:rPr>
        <w:t>Renxue</w:t>
      </w:r>
      <w:proofErr w:type="spellEnd"/>
      <w:r w:rsidRPr="00EB5671">
        <w:rPr>
          <w:rFonts w:ascii="Calibri" w:hAnsi="Calibri" w:cs="Calibri"/>
          <w:color w:val="000000"/>
        </w:rPr>
        <w:t xml:space="preserve"> (</w:t>
      </w:r>
      <w:r w:rsidRPr="00EB5671">
        <w:rPr>
          <w:rFonts w:ascii="MS Gothic" w:eastAsia="MS Gothic" w:hAnsi="MS Gothic" w:cs="MS Gothic" w:hint="eastAsia"/>
          <w:color w:val="000000"/>
        </w:rPr>
        <w:t>仁學</w:t>
      </w:r>
      <w:r w:rsidRPr="00EB5671">
        <w:rPr>
          <w:rFonts w:ascii="Calibri" w:hAnsi="Calibri" w:cs="Calibri"/>
          <w:color w:val="000000"/>
        </w:rPr>
        <w:t xml:space="preserve">). Tan synthesized </w:t>
      </w:r>
      <w:proofErr w:type="spellStart"/>
      <w:r w:rsidRPr="00EB5671">
        <w:rPr>
          <w:rFonts w:ascii="Calibri" w:hAnsi="Calibri" w:cs="Calibri"/>
          <w:color w:val="000000"/>
        </w:rPr>
        <w:t>Yogācāra</w:t>
      </w:r>
      <w:proofErr w:type="spellEnd"/>
      <w:r w:rsidRPr="00EB5671">
        <w:rPr>
          <w:rFonts w:ascii="Calibri" w:hAnsi="Calibri" w:cs="Calibri"/>
          <w:color w:val="000000"/>
        </w:rPr>
        <w:t xml:space="preserve">, </w:t>
      </w:r>
      <w:proofErr w:type="spellStart"/>
      <w:r w:rsidRPr="00EB5671">
        <w:rPr>
          <w:rFonts w:ascii="Calibri" w:hAnsi="Calibri" w:cs="Calibri"/>
          <w:color w:val="000000"/>
        </w:rPr>
        <w:t>Huayan</w:t>
      </w:r>
      <w:proofErr w:type="spellEnd"/>
      <w:r w:rsidRPr="00EB5671">
        <w:rPr>
          <w:rFonts w:ascii="Calibri" w:hAnsi="Calibri" w:cs="Calibri"/>
          <w:color w:val="000000"/>
        </w:rPr>
        <w:t xml:space="preserve">, and </w:t>
      </w:r>
      <w:proofErr w:type="spellStart"/>
      <w:r w:rsidRPr="00EB5671">
        <w:rPr>
          <w:rFonts w:ascii="Calibri" w:hAnsi="Calibri" w:cs="Calibri"/>
          <w:color w:val="000000"/>
        </w:rPr>
        <w:t>Prajñā</w:t>
      </w:r>
      <w:proofErr w:type="spellEnd"/>
      <w:r w:rsidRPr="00EB5671">
        <w:rPr>
          <w:rFonts w:ascii="Calibri" w:hAnsi="Calibri" w:cs="Calibri"/>
          <w:color w:val="000000"/>
        </w:rPr>
        <w:t xml:space="preserve"> thought to dismantle hierarchical dualities and promote egalitarian reform, culminating in his 1898 martyrdom.</w:t>
      </w:r>
    </w:p>
    <w:p w14:paraId="5796450F" w14:textId="77777777" w:rsidR="00AA38D4" w:rsidRDefault="00AA38D4" w:rsidP="00291A16">
      <w:pPr>
        <w:jc w:val="both"/>
        <w:rPr>
          <w:rFonts w:ascii="Calibri" w:hAnsi="Calibri" w:cs="Calibri"/>
          <w:color w:val="000000"/>
        </w:rPr>
      </w:pPr>
    </w:p>
    <w:p w14:paraId="3AE423D8" w14:textId="060BF21A" w:rsidR="00AA38D4" w:rsidRDefault="00AA38D4" w:rsidP="00291A16">
      <w:pPr>
        <w:jc w:val="both"/>
        <w:rPr>
          <w:rFonts w:ascii="Calibri" w:hAnsi="Calibri" w:cs="Calibri"/>
          <w:color w:val="000000"/>
        </w:rPr>
      </w:pPr>
      <w:r w:rsidRPr="00EB5671">
        <w:rPr>
          <w:rFonts w:ascii="Calibri" w:hAnsi="Calibri" w:cs="Calibri"/>
          <w:color w:val="000000"/>
        </w:rPr>
        <w:t xml:space="preserve">Positioning Tzu Chi as a paradigm of applied Buddhism rooted in the </w:t>
      </w:r>
      <w:proofErr w:type="spellStart"/>
      <w:r w:rsidRPr="00C66BB1">
        <w:rPr>
          <w:rFonts w:ascii="Calibri" w:hAnsi="Calibri" w:cs="Calibri"/>
          <w:i/>
          <w:iCs/>
          <w:color w:val="000000"/>
        </w:rPr>
        <w:t>S</w:t>
      </w:r>
      <w:r w:rsidR="00621D99">
        <w:rPr>
          <w:rFonts w:ascii="Calibri" w:hAnsi="Calibri" w:cs="Calibri"/>
          <w:i/>
          <w:iCs/>
          <w:color w:val="000000"/>
        </w:rPr>
        <w:t>ū</w:t>
      </w:r>
      <w:r w:rsidRPr="00C66BB1">
        <w:rPr>
          <w:rFonts w:ascii="Calibri" w:hAnsi="Calibri" w:cs="Calibri"/>
          <w:i/>
          <w:iCs/>
          <w:color w:val="000000"/>
        </w:rPr>
        <w:t>tra</w:t>
      </w:r>
      <w:proofErr w:type="spellEnd"/>
      <w:r w:rsidRPr="00C66BB1">
        <w:rPr>
          <w:rFonts w:ascii="Calibri" w:hAnsi="Calibri" w:cs="Calibri"/>
          <w:i/>
          <w:iCs/>
          <w:color w:val="000000"/>
        </w:rPr>
        <w:t xml:space="preserve"> of Infinite Meanings</w:t>
      </w:r>
      <w:r w:rsidRPr="00EB5671">
        <w:rPr>
          <w:rFonts w:ascii="Calibri" w:hAnsi="Calibri" w:cs="Calibri"/>
          <w:color w:val="000000"/>
        </w:rPr>
        <w:t>, the paper examines how its core principles—"emptiness and quiescence of nature and form" and "liberating sentient beings"—inform its missions in charity, medicine, education, and humanistic culture. Tzu Chi operationalizes practice through three tenets: engaging in worldly labour with a mind of renunciation, giving unconditionally, and entering nirvana without severing afflictions, thereby framing altruism as the path to enlightenment.</w:t>
      </w:r>
    </w:p>
    <w:p w14:paraId="10E07661" w14:textId="77777777" w:rsidR="00AE583A" w:rsidRPr="00AE583A" w:rsidRDefault="00AE583A" w:rsidP="00AE583A">
      <w:pPr>
        <w:spacing w:line="276" w:lineRule="auto"/>
        <w:contextualSpacing/>
        <w:jc w:val="both"/>
        <w:rPr>
          <w:sz w:val="22"/>
          <w:szCs w:val="22"/>
        </w:rPr>
      </w:pPr>
    </w:p>
    <w:p w14:paraId="0347BBB2" w14:textId="6C296C25" w:rsidR="0009644B" w:rsidRDefault="00AE583A" w:rsidP="00AE583A">
      <w:pPr>
        <w:spacing w:line="276" w:lineRule="auto"/>
        <w:contextualSpacing/>
        <w:jc w:val="both"/>
        <w:rPr>
          <w:rFonts w:ascii="Calibri" w:eastAsia="Arial Unicode MS" w:hAnsi="Calibri" w:cs="Calibri"/>
          <w:color w:val="000000" w:themeColor="text1"/>
          <w:lang w:val="en-US"/>
        </w:rPr>
      </w:pPr>
      <w:r w:rsidRPr="00756776">
        <w:rPr>
          <w:sz w:val="28"/>
          <w:szCs w:val="28"/>
        </w:rPr>
        <w:t>Dr. Rey-Sheng Her</w:t>
      </w:r>
      <w:r w:rsidRPr="00C66BB1">
        <w:t xml:space="preserve"> is Deputy CEO at </w:t>
      </w:r>
      <w:r w:rsidR="00C90AEE">
        <w:t xml:space="preserve">the </w:t>
      </w:r>
      <w:r w:rsidRPr="00C66BB1">
        <w:t>Tzu Chi Foundation, Senior Fellow at Harvard University, and former visiting scholar at Oxford University. He holds a Ph.D. in Philosophy from Peking University. A leading authority on contemporary humanistic Buddhism and altruistic governance, Dr. Her bridges theoretical Buddhist philosophy with decades of real-world practice. He has spearheaded major international disaster relief operations and faith-based NGO initiatives across the globe. Dr. Her is also the initiator of the Yin-Cheng Network for Buddhist Studies and an advocate for the Economy of Goodness. His publications include The Economy of Goodness and The Essential Studies of Tzu Chi Buddhism. Combining academic rigo</w:t>
      </w:r>
      <w:r w:rsidR="00A97C46">
        <w:t>u</w:t>
      </w:r>
      <w:r w:rsidRPr="00C66BB1">
        <w:t>r with practical humanitarian experience, Dr. Her’s work offers profound insights into applying Buddhist principles to modern societal and economic challenges.</w:t>
      </w:r>
      <w:r w:rsidR="004139B5" w:rsidRPr="00C66BB1">
        <w:rPr>
          <w:rFonts w:ascii="Calibri" w:eastAsia="Arial Unicode MS" w:hAnsi="Calibri" w:cs="Calibri"/>
          <w:color w:val="000000" w:themeColor="text1"/>
          <w:lang w:val="en-US"/>
        </w:rPr>
        <w:t xml:space="preserve"> </w:t>
      </w:r>
    </w:p>
    <w:p w14:paraId="77103CB0" w14:textId="77777777" w:rsidR="0009644B" w:rsidRDefault="0009644B">
      <w:pPr>
        <w:rPr>
          <w:rFonts w:ascii="Calibri" w:eastAsia="Arial Unicode MS" w:hAnsi="Calibri" w:cs="Calibri"/>
          <w:color w:val="000000" w:themeColor="text1"/>
          <w:lang w:val="en-US"/>
        </w:rPr>
      </w:pPr>
      <w:r>
        <w:rPr>
          <w:rFonts w:ascii="Calibri" w:eastAsia="Arial Unicode MS" w:hAnsi="Calibri" w:cs="Calibri"/>
          <w:color w:val="000000" w:themeColor="text1"/>
          <w:lang w:val="en-US"/>
        </w:rPr>
        <w:br w:type="page"/>
      </w:r>
    </w:p>
    <w:p w14:paraId="5CD1955F" w14:textId="064A64C0" w:rsidR="00A424E6" w:rsidRPr="003340B4" w:rsidRDefault="003340B4" w:rsidP="00A424E6">
      <w:pPr>
        <w:jc w:val="center"/>
        <w:rPr>
          <w:rFonts w:ascii="Calibri" w:eastAsia="Arial Unicode MS" w:hAnsi="Calibri" w:cs="Calibri"/>
          <w:color w:val="000000" w:themeColor="text1"/>
          <w:sz w:val="32"/>
          <w:szCs w:val="32"/>
          <w:lang w:val="en-US"/>
        </w:rPr>
      </w:pPr>
      <w:r w:rsidRPr="003340B4">
        <w:rPr>
          <w:rFonts w:ascii="Calibri" w:eastAsia="Arial Unicode MS" w:hAnsi="Calibri" w:cs="Calibri"/>
          <w:color w:val="000000" w:themeColor="text1"/>
          <w:sz w:val="32"/>
          <w:szCs w:val="32"/>
          <w:lang w:val="en-US"/>
        </w:rPr>
        <w:lastRenderedPageBreak/>
        <w:t>Reading Buddhist Art in Dunhuang</w:t>
      </w:r>
    </w:p>
    <w:p w14:paraId="6FD3310D" w14:textId="77777777" w:rsidR="00FB54FC" w:rsidRPr="00EB36D2" w:rsidRDefault="00FB54FC" w:rsidP="00FB54FC">
      <w:pPr>
        <w:spacing w:line="276" w:lineRule="auto"/>
        <w:contextualSpacing/>
        <w:jc w:val="center"/>
        <w:rPr>
          <w:rFonts w:ascii="Calibri" w:eastAsia="Arial Unicode MS" w:hAnsi="Calibri" w:cs="Calibri"/>
          <w:color w:val="000000" w:themeColor="text1"/>
          <w:sz w:val="28"/>
          <w:szCs w:val="28"/>
        </w:rPr>
      </w:pPr>
      <w:r w:rsidRPr="00EB36D2">
        <w:rPr>
          <w:rFonts w:eastAsia="LISONG PRO"/>
          <w:color w:val="000000" w:themeColor="text1"/>
          <w:sz w:val="28"/>
          <w:szCs w:val="28"/>
          <w:lang w:eastAsia="zh-TW"/>
        </w:rPr>
        <w:t>Irene Lok (University of Oxford)</w:t>
      </w:r>
    </w:p>
    <w:p w14:paraId="75E43A2D" w14:textId="77777777" w:rsidR="003340B4" w:rsidRDefault="003340B4" w:rsidP="00A424E6">
      <w:pPr>
        <w:jc w:val="center"/>
        <w:rPr>
          <w:rFonts w:ascii="Calibri" w:eastAsia="Arial Unicode MS" w:hAnsi="Calibri" w:cs="Calibri"/>
          <w:color w:val="000000" w:themeColor="text1"/>
          <w:sz w:val="22"/>
          <w:szCs w:val="22"/>
          <w:lang w:val="en-US"/>
        </w:rPr>
      </w:pPr>
    </w:p>
    <w:p w14:paraId="3599768E" w14:textId="414F635C" w:rsidR="003340B4" w:rsidRPr="00EB36D2" w:rsidRDefault="00E82810" w:rsidP="006974ED">
      <w:pPr>
        <w:rPr>
          <w:rFonts w:ascii="Calibri" w:eastAsia="Arial Unicode MS" w:hAnsi="Calibri" w:cs="Calibri"/>
          <w:color w:val="000000" w:themeColor="text1"/>
          <w:lang w:val="en-US"/>
        </w:rPr>
      </w:pPr>
      <w:r w:rsidRPr="00EB36D2">
        <w:rPr>
          <w:rFonts w:ascii="Calibri" w:eastAsia="Arial Unicode MS" w:hAnsi="Calibri" w:cs="Calibri"/>
          <w:color w:val="000000" w:themeColor="text1"/>
          <w:lang w:val="en-US"/>
        </w:rPr>
        <w:t xml:space="preserve">In Weeks 2, 4, 6, and 8, </w:t>
      </w:r>
      <w:r w:rsidR="00574909" w:rsidRPr="00EB36D2">
        <w:rPr>
          <w:rFonts w:ascii="Calibri" w:eastAsia="Arial Unicode MS" w:hAnsi="Calibri" w:cs="Calibri"/>
          <w:color w:val="000000" w:themeColor="text1"/>
          <w:lang w:val="en-US"/>
        </w:rPr>
        <w:t xml:space="preserve">Irene Lok will </w:t>
      </w:r>
      <w:r w:rsidR="00D92675" w:rsidRPr="00EB36D2">
        <w:rPr>
          <w:rFonts w:ascii="Calibri" w:eastAsia="Arial Unicode MS" w:hAnsi="Calibri" w:cs="Calibri"/>
          <w:color w:val="000000" w:themeColor="text1"/>
          <w:lang w:val="en-US"/>
        </w:rPr>
        <w:t>deliver a series of lectures investigating Dunhuang manuscripts, cave murals, Buddha iconography, and symbolic forms</w:t>
      </w:r>
      <w:r w:rsidR="005D4272" w:rsidRPr="00EB36D2">
        <w:rPr>
          <w:rFonts w:ascii="Calibri" w:eastAsia="Arial Unicode MS" w:hAnsi="Calibri" w:cs="Calibri"/>
          <w:color w:val="000000" w:themeColor="text1"/>
          <w:lang w:val="en-US"/>
        </w:rPr>
        <w:t xml:space="preserve">. </w:t>
      </w:r>
    </w:p>
    <w:p w14:paraId="00CC81EE" w14:textId="77777777" w:rsidR="003340B4" w:rsidRPr="00EB36D2" w:rsidRDefault="003340B4" w:rsidP="002319CD">
      <w:pPr>
        <w:rPr>
          <w:rFonts w:ascii="Calibri" w:eastAsia="Arial Unicode MS" w:hAnsi="Calibri" w:cs="Calibri"/>
          <w:color w:val="000000" w:themeColor="text1"/>
          <w:lang w:val="en-US"/>
        </w:rPr>
      </w:pPr>
    </w:p>
    <w:p w14:paraId="2B7A29C4" w14:textId="4B589A20" w:rsidR="000E7666" w:rsidRPr="00EB36D2" w:rsidRDefault="000E7666" w:rsidP="000E7666">
      <w:pPr>
        <w:spacing w:line="276" w:lineRule="auto"/>
        <w:contextualSpacing/>
        <w:jc w:val="center"/>
        <w:rPr>
          <w:rFonts w:ascii="Calibri" w:eastAsia="Arial Unicode MS" w:hAnsi="Calibri" w:cs="Calibri"/>
          <w:color w:val="000000" w:themeColor="text1"/>
        </w:rPr>
      </w:pPr>
      <w:r w:rsidRPr="00EB36D2">
        <w:rPr>
          <w:rFonts w:ascii="Calibri" w:eastAsia="Arial Unicode MS" w:hAnsi="Calibri" w:cs="Calibri"/>
          <w:color w:val="000000" w:themeColor="text1"/>
          <w:u w:val="single"/>
        </w:rPr>
        <w:t>Monday 19 October 2026</w:t>
      </w:r>
      <w:r w:rsidRPr="00EB36D2">
        <w:rPr>
          <w:rFonts w:ascii="Calibri" w:eastAsia="Arial Unicode MS" w:hAnsi="Calibri" w:cs="Calibri"/>
          <w:color w:val="000000" w:themeColor="text1"/>
        </w:rPr>
        <w:t xml:space="preserve"> (Week 2)</w:t>
      </w:r>
    </w:p>
    <w:p w14:paraId="08A11A86" w14:textId="77777777" w:rsidR="000E7666" w:rsidRPr="00EB36D2" w:rsidRDefault="000E7666" w:rsidP="000E7666">
      <w:pPr>
        <w:spacing w:line="276" w:lineRule="auto"/>
        <w:contextualSpacing/>
        <w:jc w:val="center"/>
        <w:rPr>
          <w:rFonts w:ascii="Calibri" w:eastAsia="Arial Unicode MS" w:hAnsi="Calibri" w:cs="Calibri"/>
          <w:b/>
          <w:bCs/>
          <w:color w:val="000000" w:themeColor="text1"/>
          <w:sz w:val="28"/>
          <w:szCs w:val="28"/>
        </w:rPr>
      </w:pPr>
      <w:r w:rsidRPr="00EB36D2">
        <w:rPr>
          <w:rFonts w:ascii="Calibri" w:eastAsia="Arial Unicode MS" w:hAnsi="Calibri" w:cs="Calibri"/>
          <w:b/>
          <w:bCs/>
          <w:color w:val="000000" w:themeColor="text1"/>
          <w:sz w:val="28"/>
          <w:szCs w:val="28"/>
        </w:rPr>
        <w:t>Can the Buddha Be Seen? The Making and Meaning of the Buddha Image</w:t>
      </w:r>
    </w:p>
    <w:p w14:paraId="494EFF57" w14:textId="2925BF0D" w:rsidR="00CC60CF" w:rsidRPr="00EB36D2" w:rsidRDefault="000E7666" w:rsidP="002709ED">
      <w:pPr>
        <w:pStyle w:val="a0"/>
        <w:spacing w:before="100" w:beforeAutospacing="1" w:after="100" w:afterAutospacing="1" w:line="276" w:lineRule="auto"/>
        <w:contextualSpacing/>
        <w:jc w:val="both"/>
        <w:rPr>
          <w:rFonts w:ascii="Calibri" w:hAnsi="Calibri" w:cs="Calibri"/>
          <w:lang w:val="en-US"/>
        </w:rPr>
      </w:pPr>
      <w:r w:rsidRPr="00EB36D2">
        <w:rPr>
          <w:rFonts w:ascii="Calibri" w:hAnsi="Calibri" w:cs="Calibri"/>
          <w:lang w:val="en-US"/>
        </w:rPr>
        <w:t xml:space="preserve">How did the Buddha, who had entered </w:t>
      </w:r>
      <w:proofErr w:type="spellStart"/>
      <w:r w:rsidRPr="00EB36D2">
        <w:rPr>
          <w:rFonts w:ascii="Calibri" w:hAnsi="Calibri" w:cs="Calibri"/>
          <w:i/>
          <w:iCs/>
          <w:lang w:val="en-US"/>
        </w:rPr>
        <w:t>parinirvāṇa</w:t>
      </w:r>
      <w:proofErr w:type="spellEnd"/>
      <w:r w:rsidRPr="00EB36D2">
        <w:rPr>
          <w:rFonts w:ascii="Calibri" w:hAnsi="Calibri" w:cs="Calibri"/>
          <w:lang w:val="en-US"/>
        </w:rPr>
        <w:t xml:space="preserve">, become visible in human form? The lecture begins with the representation—and apparent non-representation—of the Buddha, introducing the so-called “aniconic” phase before tracing the emergence of anthropomorphic Buddha images in India, especially </w:t>
      </w:r>
      <w:proofErr w:type="spellStart"/>
      <w:r w:rsidRPr="00EB36D2">
        <w:rPr>
          <w:rFonts w:ascii="Calibri" w:hAnsi="Calibri" w:cs="Calibri"/>
          <w:lang w:val="en-US"/>
        </w:rPr>
        <w:t>Gandhāra</w:t>
      </w:r>
      <w:proofErr w:type="spellEnd"/>
      <w:r w:rsidRPr="00EB36D2">
        <w:rPr>
          <w:rFonts w:ascii="Calibri" w:hAnsi="Calibri" w:cs="Calibri"/>
          <w:lang w:val="en-US"/>
        </w:rPr>
        <w:t xml:space="preserve"> and </w:t>
      </w:r>
      <w:proofErr w:type="spellStart"/>
      <w:r w:rsidRPr="00EB36D2">
        <w:rPr>
          <w:rFonts w:ascii="Calibri" w:hAnsi="Calibri" w:cs="Calibri"/>
          <w:lang w:val="en-US"/>
        </w:rPr>
        <w:t>Mathurā</w:t>
      </w:r>
      <w:proofErr w:type="spellEnd"/>
      <w:r w:rsidRPr="00EB36D2">
        <w:rPr>
          <w:rFonts w:ascii="Calibri" w:hAnsi="Calibri" w:cs="Calibri"/>
          <w:lang w:val="en-US"/>
        </w:rPr>
        <w:t xml:space="preserve">, and their development through Central Asia and China. Taking the iconic Buddha sculptural group </w:t>
      </w:r>
      <w:r w:rsidRPr="00EB36D2">
        <w:rPr>
          <w:rFonts w:ascii="Calibri" w:hAnsi="Calibri" w:cs="Calibri"/>
          <w:lang w:val="en-US"/>
        </w:rPr>
        <w:t>⼀鋪佛像</w:t>
      </w:r>
      <w:r w:rsidRPr="00EB36D2">
        <w:rPr>
          <w:rFonts w:ascii="Calibri" w:hAnsi="Calibri" w:cs="Calibri"/>
          <w:lang w:val="en-US"/>
        </w:rPr>
        <w:t xml:space="preserve"> in </w:t>
      </w:r>
      <w:proofErr w:type="spellStart"/>
      <w:r w:rsidRPr="00EB36D2">
        <w:rPr>
          <w:rFonts w:ascii="Calibri" w:hAnsi="Calibri" w:cs="Calibri"/>
          <w:lang w:val="en-US"/>
        </w:rPr>
        <w:t>Mogao</w:t>
      </w:r>
      <w:proofErr w:type="spellEnd"/>
      <w:r w:rsidRPr="00EB36D2">
        <w:rPr>
          <w:rFonts w:ascii="Calibri" w:hAnsi="Calibri" w:cs="Calibri"/>
          <w:lang w:val="en-US"/>
        </w:rPr>
        <w:t xml:space="preserve"> Cave 45 as a case study, the lecture examines a sculptural ensemble that represents the highest level of High Tang art. The Buddha, disciples, bodhisattvas, and heavenly kings allow close examination of bodily form, gesture, posture, clothing, expression, hierarchy, and spatial arrangement. The lecture asks how visual form made</w:t>
      </w:r>
      <w:r w:rsidR="002709ED" w:rsidRPr="00EB36D2">
        <w:rPr>
          <w:rFonts w:ascii="Calibri" w:hAnsi="Calibri" w:cs="Calibri"/>
          <w:lang w:val="en-US"/>
        </w:rPr>
        <w:t xml:space="preserve"> </w:t>
      </w:r>
      <w:r w:rsidRPr="00EB36D2">
        <w:rPr>
          <w:rFonts w:ascii="Calibri" w:hAnsi="Calibri" w:cs="Calibri"/>
          <w:lang w:val="en-US"/>
        </w:rPr>
        <w:t xml:space="preserve">Buddhahood </w:t>
      </w:r>
      <w:proofErr w:type="spellStart"/>
      <w:r w:rsidRPr="00EB36D2">
        <w:rPr>
          <w:rFonts w:ascii="Calibri" w:hAnsi="Calibri" w:cs="Calibri"/>
          <w:lang w:val="en-US"/>
        </w:rPr>
        <w:t>recognisable</w:t>
      </w:r>
      <w:proofErr w:type="spellEnd"/>
      <w:r w:rsidRPr="00EB36D2">
        <w:rPr>
          <w:rFonts w:ascii="Calibri" w:hAnsi="Calibri" w:cs="Calibri"/>
          <w:lang w:val="en-US"/>
        </w:rPr>
        <w:t xml:space="preserve"> and religiously present.</w:t>
      </w:r>
      <w:r w:rsidR="00CC60CF" w:rsidRPr="00EB36D2">
        <w:rPr>
          <w:rFonts w:ascii="Calibri" w:hAnsi="Calibri" w:cs="Calibri"/>
          <w:lang w:val="en-US"/>
        </w:rPr>
        <w:t xml:space="preserve"> </w:t>
      </w:r>
    </w:p>
    <w:p w14:paraId="4624EA94" w14:textId="77777777" w:rsidR="000E7666" w:rsidRPr="00EB36D2" w:rsidRDefault="000E7666" w:rsidP="000E7666">
      <w:pPr>
        <w:pStyle w:val="a0"/>
        <w:spacing w:before="100" w:beforeAutospacing="1" w:after="100" w:afterAutospacing="1" w:line="276" w:lineRule="auto"/>
        <w:contextualSpacing/>
        <w:rPr>
          <w:rFonts w:ascii="Calibri" w:eastAsia="Times New Roman" w:hAnsi="Calibri" w:cs="Calibri"/>
        </w:rPr>
      </w:pPr>
    </w:p>
    <w:p w14:paraId="46ACABD9" w14:textId="77777777" w:rsidR="00C5438E" w:rsidRDefault="00C5438E" w:rsidP="00C5438E">
      <w:pPr>
        <w:spacing w:line="276" w:lineRule="auto"/>
        <w:contextualSpacing/>
        <w:jc w:val="center"/>
        <w:rPr>
          <w:rFonts w:ascii="Calibri" w:eastAsia="Arial Unicode MS" w:hAnsi="Calibri" w:cs="Calibri"/>
          <w:color w:val="000000" w:themeColor="text1"/>
          <w:lang w:val="en-US" w:bidi="ar-SA"/>
        </w:rPr>
      </w:pPr>
      <w:r w:rsidRPr="00757513">
        <w:rPr>
          <w:rFonts w:ascii="Calibri" w:eastAsia="Arial Unicode MS" w:hAnsi="Calibri" w:cs="Calibri"/>
          <w:color w:val="000000" w:themeColor="text1"/>
          <w:u w:val="single"/>
          <w:lang w:val="en-US" w:bidi="ar-SA"/>
        </w:rPr>
        <w:t>Monday 2 November 2026</w:t>
      </w:r>
      <w:r>
        <w:rPr>
          <w:rFonts w:ascii="Calibri" w:eastAsia="Arial Unicode MS" w:hAnsi="Calibri" w:cs="Calibri"/>
          <w:color w:val="000000" w:themeColor="text1"/>
          <w:lang w:val="en-US" w:bidi="ar-SA"/>
        </w:rPr>
        <w:t xml:space="preserve"> (Week 4)</w:t>
      </w:r>
    </w:p>
    <w:p w14:paraId="69498145" w14:textId="77777777" w:rsidR="00C5438E" w:rsidRPr="00EB36D2" w:rsidRDefault="00C5438E" w:rsidP="00C5438E">
      <w:pPr>
        <w:spacing w:line="276" w:lineRule="auto"/>
        <w:contextualSpacing/>
        <w:jc w:val="center"/>
        <w:rPr>
          <w:rFonts w:ascii="Calibri" w:eastAsia="Arial Unicode MS" w:hAnsi="Calibri" w:cs="Calibri"/>
          <w:b/>
          <w:bCs/>
          <w:color w:val="000000" w:themeColor="text1"/>
          <w:sz w:val="28"/>
          <w:szCs w:val="28"/>
          <w:lang w:val="en-US" w:bidi="ar-SA"/>
        </w:rPr>
      </w:pPr>
      <w:r w:rsidRPr="00EB36D2">
        <w:rPr>
          <w:rFonts w:ascii="Calibri" w:eastAsia="Arial Unicode MS" w:hAnsi="Calibri" w:cs="Calibri"/>
          <w:b/>
          <w:bCs/>
          <w:color w:val="000000" w:themeColor="text1"/>
          <w:sz w:val="28"/>
          <w:szCs w:val="28"/>
          <w:lang w:val="en-US" w:bidi="ar-SA"/>
        </w:rPr>
        <w:t>The Library Cave: Lost Scriptures and the Rediscovery of Buddhist Worlds</w:t>
      </w:r>
    </w:p>
    <w:p w14:paraId="124A87F9" w14:textId="77777777" w:rsidR="00C5438E" w:rsidRDefault="00C5438E" w:rsidP="00C5438E">
      <w:pPr>
        <w:spacing w:line="276" w:lineRule="auto"/>
        <w:contextualSpacing/>
        <w:jc w:val="both"/>
        <w:rPr>
          <w:rFonts w:ascii="Calibri" w:eastAsia="Arial Unicode MS" w:hAnsi="Calibri" w:cs="Calibri"/>
          <w:color w:val="000000" w:themeColor="text1"/>
          <w:sz w:val="22"/>
          <w:szCs w:val="22"/>
        </w:rPr>
      </w:pPr>
    </w:p>
    <w:p w14:paraId="02BA787B" w14:textId="136D7F82" w:rsidR="00C5438E" w:rsidRDefault="00C5438E" w:rsidP="00B22EA1">
      <w:pPr>
        <w:spacing w:line="276" w:lineRule="auto"/>
        <w:contextualSpacing/>
        <w:jc w:val="both"/>
        <w:rPr>
          <w:rFonts w:ascii="Calibri" w:eastAsia="Arial Unicode MS" w:hAnsi="Calibri" w:cs="Calibri"/>
          <w:color w:val="000000" w:themeColor="text1"/>
        </w:rPr>
      </w:pPr>
      <w:r w:rsidRPr="00EB36D2">
        <w:rPr>
          <w:rFonts w:ascii="Calibri" w:eastAsia="Arial Unicode MS" w:hAnsi="Calibri" w:cs="Calibri"/>
          <w:color w:val="000000" w:themeColor="text1"/>
        </w:rPr>
        <w:t xml:space="preserve">The discovery of the sealed Library Cave (Cave 17) in 1900 transformed the study of Buddhism and Dunhuang along the Silk Roads. Tens of thousands of manuscripts and documents, produced between the late fourth and early eleventh centuries, were preserved in the cave. They allow Buddhist texts to be studied not only as canonical works but as physical objects that were copied, circulated, read, used, preserved, and sometimes forgotten. </w:t>
      </w:r>
      <w:r w:rsidRPr="00EB36D2">
        <w:rPr>
          <w:rFonts w:ascii="Calibri" w:eastAsia="Arial Unicode MS" w:hAnsi="Calibri" w:cs="Calibri" w:hint="eastAsia"/>
          <w:color w:val="000000" w:themeColor="text1"/>
        </w:rPr>
        <w:t xml:space="preserve">A newly discovered manuscript of the </w:t>
      </w:r>
      <w:r w:rsidRPr="00382F80">
        <w:rPr>
          <w:rFonts w:ascii="Calibri" w:eastAsia="Arial Unicode MS" w:hAnsi="Calibri" w:cs="Calibri" w:hint="eastAsia"/>
          <w:i/>
          <w:iCs/>
          <w:color w:val="000000" w:themeColor="text1"/>
        </w:rPr>
        <w:t>S</w:t>
      </w:r>
      <w:r w:rsidRPr="00382F80">
        <w:rPr>
          <w:rFonts w:ascii="Calibri" w:eastAsia="Arial Unicode MS" w:hAnsi="Calibri" w:cs="Calibri" w:hint="eastAsia"/>
          <w:i/>
          <w:iCs/>
          <w:color w:val="000000" w:themeColor="text1"/>
        </w:rPr>
        <w:t>ū</w:t>
      </w:r>
      <w:proofErr w:type="spellStart"/>
      <w:r w:rsidRPr="00382F80">
        <w:rPr>
          <w:rFonts w:ascii="Calibri" w:eastAsia="Arial Unicode MS" w:hAnsi="Calibri" w:cs="Calibri" w:hint="eastAsia"/>
          <w:i/>
          <w:iCs/>
          <w:color w:val="000000" w:themeColor="text1"/>
        </w:rPr>
        <w:t>tra</w:t>
      </w:r>
      <w:proofErr w:type="spellEnd"/>
      <w:r w:rsidRPr="00382F80">
        <w:rPr>
          <w:rFonts w:ascii="Calibri" w:eastAsia="Arial Unicode MS" w:hAnsi="Calibri" w:cs="Calibri" w:hint="eastAsia"/>
          <w:i/>
          <w:iCs/>
          <w:color w:val="000000" w:themeColor="text1"/>
        </w:rPr>
        <w:t xml:space="preserve"> of Brahm</w:t>
      </w:r>
      <w:r w:rsidR="00EB36D2" w:rsidRPr="00382F80">
        <w:rPr>
          <w:rFonts w:ascii="Calibri" w:eastAsia="Arial Unicode MS" w:hAnsi="Calibri" w:cs="Calibri" w:hint="eastAsia"/>
          <w:i/>
          <w:iCs/>
          <w:color w:val="000000" w:themeColor="text1"/>
        </w:rPr>
        <w:t>ā</w:t>
      </w:r>
      <w:r w:rsidRPr="00382F80">
        <w:rPr>
          <w:rFonts w:ascii="Calibri" w:eastAsia="Arial Unicode MS" w:hAnsi="Calibri" w:cs="Calibri" w:hint="eastAsia"/>
          <w:i/>
          <w:iCs/>
          <w:color w:val="000000" w:themeColor="text1"/>
        </w:rPr>
        <w:t>’</w:t>
      </w:r>
      <w:r w:rsidRPr="00382F80">
        <w:rPr>
          <w:rFonts w:ascii="Calibri" w:eastAsia="Arial Unicode MS" w:hAnsi="Calibri" w:cs="Calibri" w:hint="eastAsia"/>
          <w:i/>
          <w:iCs/>
          <w:color w:val="000000" w:themeColor="text1"/>
        </w:rPr>
        <w:t>s Questions</w:t>
      </w:r>
      <w:r w:rsidRPr="00EB36D2">
        <w:rPr>
          <w:rFonts w:ascii="Calibri" w:eastAsia="Arial Unicode MS" w:hAnsi="Calibri" w:cs="Calibri" w:hint="eastAsia"/>
          <w:color w:val="000000" w:themeColor="text1"/>
        </w:rPr>
        <w:t xml:space="preserve"> </w:t>
      </w:r>
      <w:r w:rsidRPr="00EB36D2">
        <w:rPr>
          <w:rFonts w:ascii="Calibri" w:eastAsia="Arial Unicode MS" w:hAnsi="Calibri" w:cs="Calibri" w:hint="eastAsia"/>
          <w:color w:val="000000" w:themeColor="text1"/>
        </w:rPr>
        <w:t>思益梵天所問經</w:t>
      </w:r>
      <w:r w:rsidRPr="00EB36D2">
        <w:rPr>
          <w:rFonts w:ascii="Calibri" w:eastAsia="Arial Unicode MS" w:hAnsi="Calibri" w:cs="Calibri" w:hint="eastAsia"/>
          <w:color w:val="000000" w:themeColor="text1"/>
        </w:rPr>
        <w:t xml:space="preserve"> provides the</w:t>
      </w:r>
      <w:r w:rsidRPr="00EB36D2">
        <w:rPr>
          <w:rFonts w:ascii="Calibri" w:eastAsia="Arial Unicode MS" w:hAnsi="Calibri" w:cs="Calibri"/>
          <w:color w:val="000000" w:themeColor="text1"/>
        </w:rPr>
        <w:t xml:space="preserve"> focused case study. This long-lost and recently rediscovered manuscript opens questions of textual history, provenance, transmission, material form, and the value of manuscript evidence for reconstructing Buddhist intellectual and devotional worlds.</w:t>
      </w:r>
    </w:p>
    <w:p w14:paraId="1750E214" w14:textId="77777777" w:rsidR="00B22EA1" w:rsidRPr="00B22EA1" w:rsidRDefault="00B22EA1" w:rsidP="00B22EA1">
      <w:pPr>
        <w:spacing w:line="276" w:lineRule="auto"/>
        <w:contextualSpacing/>
        <w:jc w:val="both"/>
        <w:rPr>
          <w:rFonts w:ascii="Calibri" w:eastAsia="Arial Unicode MS" w:hAnsi="Calibri" w:cs="Calibri"/>
          <w:color w:val="000000" w:themeColor="text1"/>
        </w:rPr>
      </w:pPr>
    </w:p>
    <w:p w14:paraId="66888ED3" w14:textId="77777777" w:rsidR="00C5438E" w:rsidRDefault="00C5438E" w:rsidP="00C5438E">
      <w:pPr>
        <w:spacing w:line="276" w:lineRule="auto"/>
        <w:contextualSpacing/>
        <w:jc w:val="center"/>
        <w:rPr>
          <w:rFonts w:ascii="Calibri" w:eastAsia="Arial Unicode MS" w:hAnsi="Calibri" w:cs="Calibri"/>
          <w:color w:val="000000" w:themeColor="text1"/>
          <w:lang w:val="en-US" w:bidi="ar-SA"/>
        </w:rPr>
      </w:pPr>
      <w:r w:rsidRPr="00757513">
        <w:rPr>
          <w:rFonts w:ascii="Calibri" w:eastAsia="Arial Unicode MS" w:hAnsi="Calibri" w:cs="Calibri"/>
          <w:color w:val="000000" w:themeColor="text1"/>
          <w:u w:val="single"/>
          <w:lang w:val="en-US" w:bidi="ar-SA"/>
        </w:rPr>
        <w:t>Monday 16 November 2026</w:t>
      </w:r>
      <w:r>
        <w:rPr>
          <w:rFonts w:ascii="Calibri" w:eastAsia="Arial Unicode MS" w:hAnsi="Calibri" w:cs="Calibri"/>
          <w:color w:val="000000" w:themeColor="text1"/>
          <w:lang w:val="en-US" w:bidi="ar-SA"/>
        </w:rPr>
        <w:t xml:space="preserve"> (Week 6)</w:t>
      </w:r>
    </w:p>
    <w:p w14:paraId="1FDC244C" w14:textId="77777777" w:rsidR="00C5438E" w:rsidRPr="00D57ECC" w:rsidRDefault="00C5438E" w:rsidP="00C5438E">
      <w:pPr>
        <w:spacing w:line="276" w:lineRule="auto"/>
        <w:contextualSpacing/>
        <w:jc w:val="center"/>
        <w:rPr>
          <w:rFonts w:ascii="Calibri" w:eastAsia="Arial Unicode MS" w:hAnsi="Calibri" w:cs="Calibri"/>
          <w:b/>
          <w:bCs/>
          <w:color w:val="000000" w:themeColor="text1"/>
          <w:sz w:val="28"/>
          <w:szCs w:val="28"/>
          <w:lang w:val="en-US" w:bidi="ar-SA"/>
        </w:rPr>
      </w:pPr>
      <w:r w:rsidRPr="00D57ECC">
        <w:rPr>
          <w:rFonts w:ascii="Calibri" w:eastAsia="Arial Unicode MS" w:hAnsi="Calibri" w:cs="Calibri"/>
          <w:b/>
          <w:bCs/>
          <w:color w:val="000000" w:themeColor="text1"/>
          <w:sz w:val="28"/>
          <w:szCs w:val="28"/>
          <w:lang w:val="en-US" w:bidi="ar-SA"/>
        </w:rPr>
        <w:t>Dunhuang Murals: Gems of Buddhist Art</w:t>
      </w:r>
    </w:p>
    <w:p w14:paraId="7A651F10" w14:textId="77777777" w:rsidR="00C5438E" w:rsidRDefault="00C5438E" w:rsidP="00C5438E">
      <w:pPr>
        <w:spacing w:line="276" w:lineRule="auto"/>
        <w:contextualSpacing/>
        <w:jc w:val="both"/>
        <w:rPr>
          <w:rFonts w:ascii="Calibri" w:eastAsia="Arial Unicode MS" w:hAnsi="Calibri" w:cs="Calibri"/>
          <w:color w:val="000000" w:themeColor="text1"/>
          <w:lang w:val="en-US" w:bidi="ar-SA"/>
        </w:rPr>
      </w:pPr>
    </w:p>
    <w:p w14:paraId="1465A605" w14:textId="71B2D99E" w:rsidR="00C5438E" w:rsidRDefault="00C5438E" w:rsidP="00185CEB">
      <w:pPr>
        <w:spacing w:line="276" w:lineRule="auto"/>
        <w:contextualSpacing/>
        <w:jc w:val="both"/>
        <w:rPr>
          <w:rFonts w:ascii="Calibri" w:eastAsia="Arial Unicode MS" w:hAnsi="Calibri" w:cs="Calibri"/>
          <w:color w:val="000000" w:themeColor="text1"/>
          <w:lang w:val="en-US" w:bidi="ar-SA"/>
        </w:rPr>
      </w:pPr>
      <w:r w:rsidRPr="00350170">
        <w:rPr>
          <w:rFonts w:ascii="Calibri" w:eastAsia="Arial Unicode MS" w:hAnsi="Calibri" w:cs="Calibri"/>
          <w:color w:val="000000" w:themeColor="text1"/>
          <w:lang w:val="en-US" w:bidi="ar-SA"/>
        </w:rPr>
        <w:t xml:space="preserve">The murals of the </w:t>
      </w:r>
      <w:proofErr w:type="spellStart"/>
      <w:r w:rsidRPr="00350170">
        <w:rPr>
          <w:rFonts w:ascii="Calibri" w:eastAsia="Arial Unicode MS" w:hAnsi="Calibri" w:cs="Calibri"/>
          <w:color w:val="000000" w:themeColor="text1"/>
          <w:lang w:val="en-US" w:bidi="ar-SA"/>
        </w:rPr>
        <w:t>Mogao</w:t>
      </w:r>
      <w:proofErr w:type="spellEnd"/>
      <w:r w:rsidRPr="00350170">
        <w:rPr>
          <w:rFonts w:ascii="Calibri" w:eastAsia="Arial Unicode MS" w:hAnsi="Calibri" w:cs="Calibri"/>
          <w:color w:val="000000" w:themeColor="text1"/>
          <w:lang w:val="en-US" w:bidi="ar-SA"/>
        </w:rPr>
        <w:t xml:space="preserve"> and Yulin caves provide an extraordinary record of Buddhist visual culture</w:t>
      </w:r>
      <w:r>
        <w:rPr>
          <w:rFonts w:ascii="Calibri" w:eastAsia="Arial Unicode MS" w:hAnsi="Calibri" w:cs="Calibri"/>
          <w:color w:val="000000" w:themeColor="text1"/>
          <w:lang w:val="en-US" w:bidi="ar-SA"/>
        </w:rPr>
        <w:t xml:space="preserve"> </w:t>
      </w:r>
      <w:r w:rsidR="003F6A93" w:rsidRPr="003F6A93">
        <w:rPr>
          <w:rFonts w:ascii="Calibri" w:eastAsia="Arial Unicode MS" w:hAnsi="Calibri" w:cs="Calibri"/>
          <w:color w:val="000000" w:themeColor="text1"/>
          <w:lang w:val="en-US" w:bidi="ar-SA"/>
        </w:rPr>
        <w:t>spanning a millennium</w:t>
      </w:r>
      <w:r w:rsidRPr="00350170">
        <w:rPr>
          <w:rFonts w:ascii="Calibri" w:eastAsia="Arial Unicode MS" w:hAnsi="Calibri" w:cs="Calibri"/>
          <w:color w:val="000000" w:themeColor="text1"/>
          <w:lang w:val="en-US" w:bidi="ar-SA"/>
        </w:rPr>
        <w:t>, from the fourth to the fourteenth centuries. Their subjects and techniques reveal</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connections with India and Central Asia while also showing the emergence of distinctive local and</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Chinese forms.</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Selected examples—including the Nine-</w:t>
      </w:r>
      <w:proofErr w:type="spellStart"/>
      <w:r w:rsidRPr="00350170">
        <w:rPr>
          <w:rFonts w:ascii="Calibri" w:eastAsia="Arial Unicode MS" w:hAnsi="Calibri" w:cs="Calibri"/>
          <w:color w:val="000000" w:themeColor="text1"/>
          <w:lang w:val="en-US" w:bidi="ar-SA"/>
        </w:rPr>
        <w:t>Coloured</w:t>
      </w:r>
      <w:proofErr w:type="spellEnd"/>
      <w:r w:rsidRPr="00350170">
        <w:rPr>
          <w:rFonts w:ascii="Calibri" w:eastAsia="Arial Unicode MS" w:hAnsi="Calibri" w:cs="Calibri"/>
          <w:color w:val="000000" w:themeColor="text1"/>
          <w:lang w:val="en-US" w:bidi="ar-SA"/>
        </w:rPr>
        <w:t xml:space="preserve"> Deer </w:t>
      </w:r>
      <w:r w:rsidRPr="00350170">
        <w:rPr>
          <w:rFonts w:ascii="Calibri" w:eastAsia="Arial Unicode MS" w:hAnsi="Calibri" w:cs="Calibri" w:hint="eastAsia"/>
          <w:color w:val="000000" w:themeColor="text1"/>
          <w:lang w:val="en-US" w:bidi="ar-SA"/>
        </w:rPr>
        <w:t>九</w:t>
      </w:r>
      <w:r w:rsidRPr="00350170">
        <w:rPr>
          <w:rFonts w:ascii="Yu Gothic" w:eastAsia="Yu Gothic" w:hAnsi="Yu Gothic" w:cs="Yu Gothic" w:hint="eastAsia"/>
          <w:color w:val="000000" w:themeColor="text1"/>
          <w:lang w:val="en-US" w:bidi="ar-SA"/>
        </w:rPr>
        <w:t>⾊⿅</w:t>
      </w:r>
      <w:r w:rsidRPr="00350170">
        <w:rPr>
          <w:rFonts w:ascii="Calibri" w:eastAsia="Arial Unicode MS" w:hAnsi="Calibri" w:cs="Calibri"/>
          <w:color w:val="000000" w:themeColor="text1"/>
          <w:lang w:val="en-US" w:bidi="ar-SA"/>
        </w:rPr>
        <w:t xml:space="preserve"> and High Tang music and dance</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imagery—introduce Buddhist narrative, moral teaching, and the cultural world represented at</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Dunhuang. The principal case study is Yulin Cave 25 and its Pure Land imagery. Read alongside the</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Maitreya scriptures, the cave allows students to consider how textual descriptions of a sacred world</w:t>
      </w:r>
      <w:r>
        <w:rPr>
          <w:rFonts w:ascii="Calibri" w:eastAsia="Arial Unicode MS" w:hAnsi="Calibri" w:cs="Calibri"/>
          <w:color w:val="000000" w:themeColor="text1"/>
          <w:lang w:val="en-US" w:bidi="ar-SA"/>
        </w:rPr>
        <w:t xml:space="preserve"> </w:t>
      </w:r>
      <w:r w:rsidRPr="00350170">
        <w:rPr>
          <w:rFonts w:ascii="Calibri" w:eastAsia="Arial Unicode MS" w:hAnsi="Calibri" w:cs="Calibri"/>
          <w:color w:val="000000" w:themeColor="text1"/>
          <w:lang w:val="en-US" w:bidi="ar-SA"/>
        </w:rPr>
        <w:t xml:space="preserve">could be selected, </w:t>
      </w:r>
      <w:proofErr w:type="spellStart"/>
      <w:r w:rsidRPr="00350170">
        <w:rPr>
          <w:rFonts w:ascii="Calibri" w:eastAsia="Arial Unicode MS" w:hAnsi="Calibri" w:cs="Calibri"/>
          <w:color w:val="000000" w:themeColor="text1"/>
          <w:lang w:val="en-US" w:bidi="ar-SA"/>
        </w:rPr>
        <w:t>reorganised</w:t>
      </w:r>
      <w:proofErr w:type="spellEnd"/>
      <w:r w:rsidRPr="00350170">
        <w:rPr>
          <w:rFonts w:ascii="Calibri" w:eastAsia="Arial Unicode MS" w:hAnsi="Calibri" w:cs="Calibri"/>
          <w:color w:val="000000" w:themeColor="text1"/>
          <w:lang w:val="en-US" w:bidi="ar-SA"/>
        </w:rPr>
        <w:t>, expanded, and made visually and spatially present.</w:t>
      </w:r>
    </w:p>
    <w:p w14:paraId="02F6C0D3" w14:textId="77777777" w:rsidR="00C5438E" w:rsidRDefault="00C5438E" w:rsidP="00C5438E">
      <w:pPr>
        <w:spacing w:line="276" w:lineRule="auto"/>
        <w:contextualSpacing/>
        <w:jc w:val="both"/>
        <w:rPr>
          <w:rFonts w:ascii="Calibri" w:eastAsia="Arial Unicode MS" w:hAnsi="Calibri" w:cs="Calibri"/>
          <w:color w:val="000000" w:themeColor="text1"/>
          <w:lang w:val="en-US" w:bidi="ar-SA"/>
        </w:rPr>
      </w:pPr>
    </w:p>
    <w:p w14:paraId="4F50065D" w14:textId="77777777" w:rsidR="00C5438E" w:rsidRPr="008D3D7D" w:rsidRDefault="00C5438E" w:rsidP="00C5438E">
      <w:pPr>
        <w:spacing w:line="276" w:lineRule="auto"/>
        <w:contextualSpacing/>
        <w:jc w:val="center"/>
        <w:rPr>
          <w:rFonts w:ascii="Calibri" w:eastAsia="Arial Unicode MS" w:hAnsi="Calibri" w:cs="Calibri"/>
          <w:color w:val="000000" w:themeColor="text1"/>
          <w:lang w:val="en-US" w:bidi="ar-SA"/>
        </w:rPr>
      </w:pPr>
      <w:r w:rsidRPr="00757513">
        <w:rPr>
          <w:rFonts w:ascii="Calibri" w:eastAsia="Arial Unicode MS" w:hAnsi="Calibri" w:cs="Calibri"/>
          <w:color w:val="000000" w:themeColor="text1"/>
          <w:u w:val="single"/>
          <w:lang w:val="en-US" w:bidi="ar-SA"/>
        </w:rPr>
        <w:t>Monday 30 November 2026</w:t>
      </w:r>
      <w:r>
        <w:rPr>
          <w:rFonts w:ascii="Calibri" w:eastAsia="Arial Unicode MS" w:hAnsi="Calibri" w:cs="Calibri"/>
          <w:color w:val="000000" w:themeColor="text1"/>
          <w:lang w:val="en-US" w:bidi="ar-SA"/>
        </w:rPr>
        <w:t xml:space="preserve"> (Week 8)</w:t>
      </w:r>
    </w:p>
    <w:p w14:paraId="4C1101F7" w14:textId="77777777" w:rsidR="00C5438E" w:rsidRPr="00F75F5D" w:rsidRDefault="00C5438E" w:rsidP="00C5438E">
      <w:pPr>
        <w:spacing w:line="276" w:lineRule="auto"/>
        <w:contextualSpacing/>
        <w:jc w:val="center"/>
        <w:rPr>
          <w:rFonts w:ascii="Calibri" w:eastAsia="Arial Unicode MS" w:hAnsi="Calibri" w:cs="Calibri"/>
          <w:b/>
          <w:bCs/>
          <w:color w:val="000000" w:themeColor="text1"/>
          <w:sz w:val="28"/>
          <w:szCs w:val="28"/>
          <w:lang w:val="en-US" w:bidi="ar-SA"/>
        </w:rPr>
      </w:pPr>
      <w:r w:rsidRPr="00F75F5D">
        <w:rPr>
          <w:rFonts w:ascii="Calibri" w:eastAsia="Arial Unicode MS" w:hAnsi="Calibri" w:cs="Calibri"/>
          <w:b/>
          <w:bCs/>
          <w:color w:val="000000" w:themeColor="text1"/>
          <w:sz w:val="28"/>
          <w:szCs w:val="28"/>
          <w:lang w:val="en-US" w:bidi="ar-SA"/>
        </w:rPr>
        <w:t>The Lion’s Roar: The Lasting Voice of the Dharma</w:t>
      </w:r>
    </w:p>
    <w:p w14:paraId="74CB929B" w14:textId="77777777" w:rsidR="00555390" w:rsidRDefault="00555390" w:rsidP="00F75F5D">
      <w:pPr>
        <w:spacing w:line="276" w:lineRule="auto"/>
        <w:contextualSpacing/>
        <w:jc w:val="both"/>
        <w:rPr>
          <w:rFonts w:eastAsia="LISONG PRO"/>
          <w:color w:val="000000" w:themeColor="text1"/>
          <w:sz w:val="28"/>
          <w:szCs w:val="28"/>
          <w:lang w:eastAsia="zh-TW"/>
        </w:rPr>
      </w:pPr>
    </w:p>
    <w:p w14:paraId="42E1D043" w14:textId="30BA1F70" w:rsidR="00C5438E" w:rsidRPr="00F75F5D" w:rsidRDefault="00C5438E" w:rsidP="00F75F5D">
      <w:pPr>
        <w:spacing w:line="276" w:lineRule="auto"/>
        <w:contextualSpacing/>
        <w:jc w:val="both"/>
        <w:rPr>
          <w:rFonts w:ascii="Calibri" w:eastAsia="Arial Unicode MS" w:hAnsi="Calibri" w:cs="Calibri"/>
          <w:color w:val="000000" w:themeColor="text1"/>
        </w:rPr>
      </w:pPr>
      <w:r w:rsidRPr="00185CEB">
        <w:rPr>
          <w:rFonts w:ascii="Calibri" w:eastAsia="Arial Unicode MS" w:hAnsi="Calibri" w:cs="Calibri"/>
          <w:color w:val="000000" w:themeColor="text1"/>
        </w:rPr>
        <w:t xml:space="preserve">This lecture follows the Buddhist lion as image, symbol, and travelling form. Beginning with the lion in Indian Buddhist culture—as a sign of sovereignty and power, the Buddha as </w:t>
      </w:r>
      <w:proofErr w:type="spellStart"/>
      <w:r w:rsidRPr="00185CEB">
        <w:rPr>
          <w:rFonts w:ascii="Calibri" w:eastAsia="Arial Unicode MS" w:hAnsi="Calibri" w:cs="Calibri"/>
          <w:color w:val="000000" w:themeColor="text1"/>
        </w:rPr>
        <w:t>Śākyasiṃha</w:t>
      </w:r>
      <w:proofErr w:type="spellEnd"/>
      <w:r w:rsidRPr="00185CEB">
        <w:rPr>
          <w:rFonts w:ascii="Calibri" w:eastAsia="Arial Unicode MS" w:hAnsi="Calibri" w:cs="Calibri"/>
          <w:color w:val="000000" w:themeColor="text1"/>
        </w:rPr>
        <w:t xml:space="preserve">, the “Lion of the </w:t>
      </w:r>
      <w:proofErr w:type="spellStart"/>
      <w:r w:rsidRPr="00185CEB">
        <w:rPr>
          <w:rFonts w:ascii="Calibri" w:eastAsia="Arial Unicode MS" w:hAnsi="Calibri" w:cs="Calibri"/>
          <w:color w:val="000000" w:themeColor="text1"/>
        </w:rPr>
        <w:t>Śākyas</w:t>
      </w:r>
      <w:proofErr w:type="spellEnd"/>
      <w:r w:rsidRPr="00185CEB">
        <w:rPr>
          <w:rFonts w:ascii="Calibri" w:eastAsia="Arial Unicode MS" w:hAnsi="Calibri" w:cs="Calibri"/>
          <w:color w:val="000000" w:themeColor="text1"/>
        </w:rPr>
        <w:t xml:space="preserve">,” and the teaching of </w:t>
      </w:r>
      <w:r w:rsidR="00A31DF4">
        <w:rPr>
          <w:rFonts w:ascii="Calibri" w:eastAsia="Arial Unicode MS" w:hAnsi="Calibri" w:cs="Calibri"/>
          <w:color w:val="000000" w:themeColor="text1"/>
        </w:rPr>
        <w:t xml:space="preserve">the </w:t>
      </w:r>
      <w:r w:rsidRPr="00185CEB">
        <w:rPr>
          <w:rFonts w:ascii="Calibri" w:eastAsia="Arial Unicode MS" w:hAnsi="Calibri" w:cs="Calibri"/>
          <w:color w:val="000000" w:themeColor="text1"/>
        </w:rPr>
        <w:t>Dharma as the lion’s roar—it considers how lion imagery moved across cultures and acquired new visual forms and functions. A lion-statue case study will anchor the lecture in material evidence while opening onto larger</w:t>
      </w:r>
      <w:r w:rsidR="00185CEB">
        <w:rPr>
          <w:rFonts w:ascii="Calibri" w:eastAsia="Arial Unicode MS" w:hAnsi="Calibri" w:cs="Calibri"/>
          <w:color w:val="000000" w:themeColor="text1"/>
        </w:rPr>
        <w:t xml:space="preserve"> </w:t>
      </w:r>
      <w:r w:rsidRPr="00185CEB">
        <w:rPr>
          <w:rFonts w:ascii="Calibri" w:eastAsia="Arial Unicode MS" w:hAnsi="Calibri" w:cs="Calibri"/>
          <w:color w:val="000000" w:themeColor="text1"/>
        </w:rPr>
        <w:t>questions of transmission, transformation, loss, memory, and survival. The disappearance or absence of an object in cave temples need not end its history: its meanings, images, textual traces, and cultural descendants may continue. The lecture deliberately leaves a final space for imagination: if the lion is no longer there, can its roar still be heard?</w:t>
      </w:r>
    </w:p>
    <w:p w14:paraId="3FA63693" w14:textId="77777777" w:rsidR="00C5438E" w:rsidRPr="00CC60CF" w:rsidRDefault="00C5438E" w:rsidP="000E7666">
      <w:pPr>
        <w:pStyle w:val="a0"/>
        <w:spacing w:before="100" w:beforeAutospacing="1" w:after="100" w:afterAutospacing="1" w:line="276" w:lineRule="auto"/>
        <w:contextualSpacing/>
        <w:rPr>
          <w:rFonts w:ascii="Calibri" w:eastAsia="Times New Roman" w:hAnsi="Calibri" w:cs="Calibri"/>
          <w:sz w:val="22"/>
          <w:szCs w:val="22"/>
        </w:rPr>
      </w:pPr>
    </w:p>
    <w:p w14:paraId="76A69B7F" w14:textId="52F5F0C9" w:rsidR="00CC60CF" w:rsidRPr="00F75F5D" w:rsidRDefault="000E7666" w:rsidP="00551013">
      <w:pPr>
        <w:pStyle w:val="a0"/>
        <w:spacing w:after="240" w:line="276" w:lineRule="auto"/>
        <w:jc w:val="both"/>
        <w:rPr>
          <w:rFonts w:ascii="Calibri" w:hAnsi="Calibri" w:cs="Calibri"/>
          <w:lang w:val="en-US"/>
        </w:rPr>
      </w:pPr>
      <w:r w:rsidRPr="00530760">
        <w:rPr>
          <w:rFonts w:ascii="Calibri" w:hAnsi="Calibri" w:cs="Calibri"/>
          <w:sz w:val="28"/>
          <w:szCs w:val="28"/>
          <w:lang w:val="en-US"/>
        </w:rPr>
        <w:t xml:space="preserve">Dr Irene Lok </w:t>
      </w:r>
      <w:r w:rsidRPr="00530760">
        <w:rPr>
          <w:rFonts w:ascii="Calibri" w:hAnsi="Calibri" w:cs="Calibri"/>
          <w:sz w:val="28"/>
          <w:szCs w:val="28"/>
          <w:lang w:val="en-US"/>
        </w:rPr>
        <w:t>駱慧瑛</w:t>
      </w:r>
      <w:r w:rsidRPr="00F75F5D">
        <w:rPr>
          <w:rFonts w:ascii="Calibri" w:hAnsi="Calibri" w:cs="Calibri"/>
          <w:lang w:val="en-US"/>
        </w:rPr>
        <w:t xml:space="preserve"> is a </w:t>
      </w:r>
      <w:proofErr w:type="spellStart"/>
      <w:r w:rsidRPr="00F75F5D">
        <w:rPr>
          <w:rFonts w:ascii="Calibri" w:hAnsi="Calibri" w:cs="Calibri"/>
          <w:lang w:val="en-US"/>
        </w:rPr>
        <w:t>Glorisun</w:t>
      </w:r>
      <w:proofErr w:type="spellEnd"/>
      <w:r w:rsidRPr="00F75F5D">
        <w:rPr>
          <w:rFonts w:ascii="Calibri" w:hAnsi="Calibri" w:cs="Calibri"/>
          <w:lang w:val="en-US"/>
        </w:rPr>
        <w:t xml:space="preserve"> Visiting Fellow at the University of Oxford and a Visiting Research Fellow at the Dunhuang Academy. She received her PhD from the University of Hong Kong, where she serves as Honorary Research Fellow and Art Advisor at the Jao Tsung-I Petite École. She is also a Visiting Scholar at the University of Cambridge and was previously a Bye-Fellow of Robinson College, Cambridge. Her research focuses on Buddhist art in Dunhuang and Turfan, particularly the relationship between Buddhist texts and images. She is the author of the Chinese-language books </w:t>
      </w:r>
      <w:r w:rsidRPr="00F75F5D">
        <w:rPr>
          <w:rFonts w:ascii="Calibri" w:hAnsi="Calibri" w:cs="Calibri"/>
          <w:i/>
          <w:iCs/>
          <w:lang w:val="en-US"/>
        </w:rPr>
        <w:t>Contemplating the Mind at Ease: The Guanyin Festival and the Origins of Guanyin Belief in Hong Kong</w:t>
      </w:r>
      <w:r w:rsidRPr="00F75F5D">
        <w:rPr>
          <w:rFonts w:ascii="Calibri" w:hAnsi="Calibri" w:cs="Calibri"/>
          <w:lang w:val="en-US"/>
        </w:rPr>
        <w:t xml:space="preserve"> </w:t>
      </w:r>
      <w:r w:rsidRPr="00F75F5D">
        <w:rPr>
          <w:rFonts w:ascii="Calibri" w:hAnsi="Calibri" w:cs="Calibri"/>
          <w:lang w:val="en-US"/>
        </w:rPr>
        <w:t>《觀⼼⾃在：⾹港觀⾳誕與觀⾳信仰探源》</w:t>
      </w:r>
      <w:r w:rsidRPr="00F75F5D">
        <w:rPr>
          <w:rFonts w:ascii="Calibri" w:hAnsi="Calibri" w:cs="Calibri"/>
          <w:lang w:val="en-US"/>
        </w:rPr>
        <w:t xml:space="preserve"> (2020), which received the Hong Kong Publishing Biennial Award, and Serendipity at Dunhuang </w:t>
      </w:r>
      <w:r w:rsidRPr="00F75F5D">
        <w:rPr>
          <w:rFonts w:ascii="Calibri" w:hAnsi="Calibri" w:cs="Calibri"/>
          <w:lang w:val="en-US"/>
        </w:rPr>
        <w:t>《緣繫敦煌》</w:t>
      </w:r>
      <w:r w:rsidRPr="00F75F5D">
        <w:rPr>
          <w:rFonts w:ascii="Calibri" w:hAnsi="Calibri" w:cs="Calibri"/>
          <w:lang w:val="en-US"/>
        </w:rPr>
        <w:t xml:space="preserve"> (2025). Her current research explores the visual transformation of Buddhist scriptures, with particular attention to the Guanyin </w:t>
      </w:r>
      <w:proofErr w:type="spellStart"/>
      <w:r w:rsidRPr="00F75F5D">
        <w:rPr>
          <w:rFonts w:ascii="Calibri" w:hAnsi="Calibri" w:cs="Calibri"/>
          <w:lang w:val="en-US"/>
        </w:rPr>
        <w:t>Sūtra</w:t>
      </w:r>
      <w:proofErr w:type="spellEnd"/>
      <w:r w:rsidRPr="00F75F5D">
        <w:rPr>
          <w:rFonts w:ascii="Calibri" w:hAnsi="Calibri" w:cs="Calibri"/>
          <w:lang w:val="en-US"/>
        </w:rPr>
        <w:t>, manuscripts, murals, and devotional practice along the Silk Roads.</w:t>
      </w:r>
    </w:p>
    <w:p w14:paraId="1759FFF0" w14:textId="47D1DEED" w:rsidR="00F154A7" w:rsidRDefault="00F154A7">
      <w:pPr>
        <w:rPr>
          <w:rFonts w:ascii="Calibri" w:eastAsia="Arial Unicode MS" w:hAnsi="Calibri" w:cs="Calibri"/>
          <w:color w:val="000000" w:themeColor="text1"/>
          <w:sz w:val="22"/>
          <w:szCs w:val="22"/>
        </w:rPr>
      </w:pPr>
      <w:r>
        <w:rPr>
          <w:rFonts w:ascii="Calibri" w:eastAsia="Arial Unicode MS" w:hAnsi="Calibri" w:cs="Calibri"/>
          <w:color w:val="000000" w:themeColor="text1"/>
          <w:sz w:val="22"/>
          <w:szCs w:val="22"/>
        </w:rPr>
        <w:br w:type="page"/>
      </w:r>
    </w:p>
    <w:p w14:paraId="4C31E278" w14:textId="77777777" w:rsidR="004378F7" w:rsidRPr="008D3D7D" w:rsidRDefault="004378F7" w:rsidP="00F154A7">
      <w:pPr>
        <w:spacing w:line="276" w:lineRule="auto"/>
        <w:contextualSpacing/>
        <w:jc w:val="center"/>
        <w:rPr>
          <w:rFonts w:ascii="Calibri" w:eastAsia="Arial Unicode MS" w:hAnsi="Calibri" w:cs="Calibri"/>
          <w:color w:val="000000" w:themeColor="text1"/>
          <w:lang w:val="en-US"/>
        </w:rPr>
      </w:pPr>
      <w:r w:rsidRPr="008D3D7D">
        <w:rPr>
          <w:rFonts w:ascii="Calibri" w:eastAsia="Arial Unicode MS" w:hAnsi="Calibri" w:cs="Calibri"/>
          <w:color w:val="000000" w:themeColor="text1"/>
          <w:u w:val="single"/>
          <w:lang w:val="en-US"/>
        </w:rPr>
        <w:lastRenderedPageBreak/>
        <w:t xml:space="preserve">Monday </w:t>
      </w:r>
      <w:r>
        <w:rPr>
          <w:rFonts w:ascii="Calibri" w:eastAsia="Arial Unicode MS" w:hAnsi="Calibri" w:cs="Calibri"/>
          <w:color w:val="000000" w:themeColor="text1"/>
          <w:u w:val="single"/>
          <w:lang w:val="en-US"/>
        </w:rPr>
        <w:t>26 October</w:t>
      </w:r>
      <w:r w:rsidRPr="008D3D7D">
        <w:rPr>
          <w:rFonts w:ascii="Calibri" w:eastAsia="Arial Unicode MS" w:hAnsi="Calibri" w:cs="Calibri"/>
          <w:color w:val="000000" w:themeColor="text1"/>
          <w:u w:val="single"/>
          <w:lang w:val="en-US"/>
        </w:rPr>
        <w:t xml:space="preserve"> 202</w:t>
      </w:r>
      <w:r>
        <w:rPr>
          <w:rFonts w:ascii="Calibri" w:eastAsia="Arial Unicode MS" w:hAnsi="Calibri" w:cs="Calibri"/>
          <w:color w:val="000000" w:themeColor="text1"/>
          <w:u w:val="single"/>
          <w:lang w:val="en-US"/>
        </w:rPr>
        <w:t>6</w:t>
      </w:r>
      <w:r w:rsidRPr="008D3D7D">
        <w:rPr>
          <w:rFonts w:ascii="Calibri" w:eastAsia="Arial Unicode MS" w:hAnsi="Calibri" w:cs="Calibri"/>
          <w:color w:val="000000" w:themeColor="text1"/>
          <w:lang w:val="en-US"/>
        </w:rPr>
        <w:t xml:space="preserve"> (Week </w:t>
      </w:r>
      <w:r>
        <w:rPr>
          <w:rFonts w:ascii="Calibri" w:eastAsia="Arial Unicode MS" w:hAnsi="Calibri" w:cs="Calibri"/>
          <w:color w:val="000000" w:themeColor="text1"/>
          <w:lang w:val="en-US"/>
        </w:rPr>
        <w:t>3</w:t>
      </w:r>
      <w:r w:rsidRPr="008D3D7D">
        <w:rPr>
          <w:rFonts w:ascii="Calibri" w:eastAsia="Arial Unicode MS" w:hAnsi="Calibri" w:cs="Calibri"/>
          <w:color w:val="000000" w:themeColor="text1"/>
          <w:lang w:val="en-US"/>
        </w:rPr>
        <w:t>)</w:t>
      </w:r>
    </w:p>
    <w:p w14:paraId="6B032BF9" w14:textId="77777777" w:rsidR="00DB1CF6" w:rsidRDefault="004378F7" w:rsidP="004378F7">
      <w:pPr>
        <w:spacing w:line="276" w:lineRule="auto"/>
        <w:contextualSpacing/>
        <w:jc w:val="center"/>
        <w:rPr>
          <w:b/>
          <w:bCs/>
        </w:rPr>
      </w:pPr>
      <w:r w:rsidRPr="00797DD6">
        <w:rPr>
          <w:b/>
          <w:bCs/>
        </w:rPr>
        <w:t>A Changing Sangha and an Ag</w:t>
      </w:r>
      <w:r w:rsidR="00DC20E4">
        <w:rPr>
          <w:b/>
          <w:bCs/>
        </w:rPr>
        <w:t>e</w:t>
      </w:r>
      <w:r w:rsidRPr="00797DD6">
        <w:rPr>
          <w:b/>
          <w:bCs/>
        </w:rPr>
        <w:t xml:space="preserve">ing Monastic Body: </w:t>
      </w:r>
    </w:p>
    <w:p w14:paraId="30C9EAB7" w14:textId="389298F8" w:rsidR="004378F7" w:rsidRPr="008D3D7D" w:rsidRDefault="004378F7" w:rsidP="004378F7">
      <w:pPr>
        <w:spacing w:line="276" w:lineRule="auto"/>
        <w:contextualSpacing/>
        <w:jc w:val="center"/>
        <w:rPr>
          <w:rFonts w:ascii="Calibri" w:hAnsi="Calibri" w:cs="Calibri"/>
          <w:b/>
          <w:bCs/>
          <w:lang w:val="en-US"/>
        </w:rPr>
      </w:pPr>
      <w:r w:rsidRPr="00797DD6">
        <w:rPr>
          <w:b/>
          <w:bCs/>
        </w:rPr>
        <w:t>Two Challenges Facing Contemporary Korean Buddhism</w:t>
      </w:r>
    </w:p>
    <w:p w14:paraId="15F73938" w14:textId="77777777" w:rsidR="008D5B55" w:rsidRDefault="008D5B55" w:rsidP="008D5B55">
      <w:pPr>
        <w:tabs>
          <w:tab w:val="left" w:pos="2770"/>
        </w:tabs>
      </w:pPr>
    </w:p>
    <w:p w14:paraId="485AD12A" w14:textId="76A9E9C7" w:rsidR="008D5B55" w:rsidRPr="00CF1757" w:rsidRDefault="00F44B95" w:rsidP="008D5B55">
      <w:pPr>
        <w:tabs>
          <w:tab w:val="left" w:pos="2770"/>
        </w:tabs>
        <w:jc w:val="both"/>
      </w:pPr>
      <w:r w:rsidRPr="00F44B95">
        <w:t xml:space="preserve">This </w:t>
      </w:r>
      <w:r>
        <w:t>lecture</w:t>
      </w:r>
      <w:r w:rsidRPr="00F44B95">
        <w:t xml:space="preserve"> features two presentations by scholars from Dongguk University examining the profound demographic transformation facing contemporary Korean Buddhism. Together, the talks address the dual structural challenges shaping the future of the Sangha: </w:t>
      </w:r>
      <w:r w:rsidR="002C65AB">
        <w:t xml:space="preserve">(1) </w:t>
      </w:r>
      <w:r w:rsidRPr="00F44B95">
        <w:t xml:space="preserve">the sharp decline in new monastic recruitment amid secularization and low birth rates, and </w:t>
      </w:r>
      <w:r w:rsidR="00B45C16">
        <w:t xml:space="preserve">(2) </w:t>
      </w:r>
      <w:r w:rsidRPr="00F44B95">
        <w:t>the growing institutional demands of providing eldercare and retirement support for an ag</w:t>
      </w:r>
      <w:r w:rsidR="00DC20E4">
        <w:t>e</w:t>
      </w:r>
      <w:r w:rsidRPr="00F44B95">
        <w:t>ing monastic population.</w:t>
      </w:r>
    </w:p>
    <w:p w14:paraId="6F1F8C27" w14:textId="77777777" w:rsidR="00AA7C99" w:rsidRDefault="00AA7C99" w:rsidP="008D5B55">
      <w:pPr>
        <w:tabs>
          <w:tab w:val="left" w:pos="2770"/>
        </w:tabs>
      </w:pPr>
    </w:p>
    <w:p w14:paraId="14F8656B" w14:textId="77777777" w:rsidR="008D5B55" w:rsidRPr="00CF1757" w:rsidRDefault="008D5B55" w:rsidP="00072F8A">
      <w:pPr>
        <w:tabs>
          <w:tab w:val="left" w:pos="2770"/>
        </w:tabs>
        <w:jc w:val="center"/>
        <w:rPr>
          <w:b/>
          <w:bCs/>
        </w:rPr>
      </w:pPr>
      <w:r w:rsidRPr="00CF1757">
        <w:rPr>
          <w:b/>
          <w:bCs/>
        </w:rPr>
        <w:t>Fewer Becoming: Secularization, Low Birth Rates, and the Changing Sangha in Korea</w:t>
      </w:r>
    </w:p>
    <w:p w14:paraId="18577777" w14:textId="4B39C157" w:rsidR="008D5B55" w:rsidRDefault="008D5B55" w:rsidP="00D15ACE">
      <w:pPr>
        <w:jc w:val="center"/>
      </w:pPr>
      <w:proofErr w:type="spellStart"/>
      <w:r>
        <w:rPr>
          <w:rFonts w:hint="eastAsia"/>
        </w:rPr>
        <w:t>Soonil</w:t>
      </w:r>
      <w:proofErr w:type="spellEnd"/>
      <w:r>
        <w:rPr>
          <w:rFonts w:hint="eastAsia"/>
        </w:rPr>
        <w:t xml:space="preserve"> </w:t>
      </w:r>
      <w:r w:rsidR="00A8610D">
        <w:t xml:space="preserve">Hwang </w:t>
      </w:r>
      <w:r w:rsidR="00072F8A">
        <w:t>(</w:t>
      </w:r>
      <w:r w:rsidRPr="00CF1757">
        <w:t>Dongguk University</w:t>
      </w:r>
      <w:r w:rsidR="00072F8A">
        <w:t>)</w:t>
      </w:r>
    </w:p>
    <w:p w14:paraId="10787D7A" w14:textId="77777777" w:rsidR="00EC476E" w:rsidRDefault="00EC476E" w:rsidP="00D15ACE">
      <w:pPr>
        <w:jc w:val="center"/>
      </w:pPr>
    </w:p>
    <w:p w14:paraId="6E8ECF8B" w14:textId="63792D39" w:rsidR="008D5B55" w:rsidRPr="00B75272" w:rsidRDefault="008D5B55" w:rsidP="00B82063">
      <w:pPr>
        <w:jc w:val="both"/>
      </w:pPr>
      <w:r w:rsidRPr="00B75272">
        <w:t xml:space="preserve">The decline of Buddhist monastic recruitment in contemporary South Korea reflects a broader transformation in the social conditions through which the Buddhist Sangha reproduces itself across generations. This presentation examines the sharp decline in recruitment within the </w:t>
      </w:r>
      <w:proofErr w:type="spellStart"/>
      <w:r w:rsidRPr="00B75272">
        <w:t>Jogye</w:t>
      </w:r>
      <w:proofErr w:type="spellEnd"/>
      <w:r w:rsidRPr="00B75272">
        <w:t xml:space="preserve"> Order since the late 1990s and relates it to demographic contraction, declining fertility, smaller families, generational religious disaffiliation, geographical redistribution, and the weakening of traditional religious networks. Particular attention is given to the growing mismatch between the geographical and generational distribution of the Buddhist population and that of younger Koreans from whom future monastics must be recruited. The presentation argues that the Korean problem is not simply a reduction in the number of potential recruits, but a transformation of the social pathways through which Buddhism is transmitted. </w:t>
      </w:r>
      <w:r w:rsidR="00FC0E7F">
        <w:t>A b</w:t>
      </w:r>
      <w:r w:rsidRPr="00B75272">
        <w:t>rief comparison with Taiwan and Japan highlights alternative forms of institutional adaptation to demographic and generational change. The presentation concludes by considering how Korean Buddhism might develop new forms of engagement that move from inherited religious identity toward voluntary experience, practice, and community, and how such changes may reshape the future reproduction of the Sangha.</w:t>
      </w:r>
    </w:p>
    <w:p w14:paraId="6B3992BA" w14:textId="77777777" w:rsidR="00FE79D4" w:rsidRPr="00CF1757" w:rsidRDefault="00FE79D4" w:rsidP="008D5B55"/>
    <w:p w14:paraId="5B24F63F" w14:textId="698E3D02" w:rsidR="008D5B55" w:rsidRPr="00CF1757" w:rsidRDefault="008D5B55" w:rsidP="008D5B55">
      <w:pPr>
        <w:rPr>
          <w:b/>
          <w:bCs/>
        </w:rPr>
      </w:pPr>
      <w:r w:rsidRPr="00CF1757">
        <w:rPr>
          <w:b/>
          <w:bCs/>
        </w:rPr>
        <w:t>Old Age, Sickness &amp; Death: Buddhist Monastic Retirement &amp; Eldercare Within South Korea’s Super</w:t>
      </w:r>
      <w:r w:rsidR="0008484F">
        <w:rPr>
          <w:b/>
          <w:bCs/>
        </w:rPr>
        <w:t>-</w:t>
      </w:r>
      <w:r w:rsidRPr="00CF1757">
        <w:rPr>
          <w:b/>
          <w:bCs/>
        </w:rPr>
        <w:t>Aged Society</w:t>
      </w:r>
    </w:p>
    <w:p w14:paraId="3407B4A4" w14:textId="6A699D74" w:rsidR="008D5B55" w:rsidRDefault="008D5B55" w:rsidP="00D15ACE">
      <w:pPr>
        <w:jc w:val="center"/>
      </w:pPr>
      <w:r w:rsidRPr="00CF1757">
        <w:t xml:space="preserve">Ven. </w:t>
      </w:r>
      <w:proofErr w:type="spellStart"/>
      <w:r w:rsidRPr="00CF1757">
        <w:t>Chongdok</w:t>
      </w:r>
      <w:proofErr w:type="spellEnd"/>
      <w:r w:rsidRPr="00CF1757">
        <w:t xml:space="preserve"> </w:t>
      </w:r>
      <w:r w:rsidR="00E910D1">
        <w:t>(</w:t>
      </w:r>
      <w:r w:rsidRPr="00CF1757">
        <w:t>Dongguk University</w:t>
      </w:r>
      <w:r w:rsidR="00E910D1">
        <w:t>)</w:t>
      </w:r>
    </w:p>
    <w:p w14:paraId="20A75F17" w14:textId="77777777" w:rsidR="00E910D1" w:rsidRPr="00CF1757" w:rsidRDefault="00E910D1" w:rsidP="00D15ACE">
      <w:pPr>
        <w:jc w:val="center"/>
      </w:pPr>
    </w:p>
    <w:p w14:paraId="26A9C4AE" w14:textId="51680822" w:rsidR="008D5B55" w:rsidRPr="00CF1757" w:rsidRDefault="008D5B55" w:rsidP="00B82063">
      <w:pPr>
        <w:jc w:val="both"/>
      </w:pPr>
      <w:r w:rsidRPr="00CF1757">
        <w:t>As the Buddhist monastic community in Korea has entered an era marked by ag</w:t>
      </w:r>
      <w:r w:rsidR="00DC20E4">
        <w:t>e</w:t>
      </w:r>
      <w:r w:rsidRPr="00CF1757">
        <w:t xml:space="preserve">ing demographics, the issues surrounding the welfare of the order’s monastics in their retirement years have become increasingly pressing. In response, in 2011, the </w:t>
      </w:r>
      <w:proofErr w:type="spellStart"/>
      <w:r w:rsidRPr="00CF1757">
        <w:t>Jogye</w:t>
      </w:r>
      <w:proofErr w:type="spellEnd"/>
      <w:r w:rsidRPr="00CF1757">
        <w:t xml:space="preserve"> Order enacted the Monastic Welfare Act and established the Monastic Welfare Society with the aim of enabling monks to fully devote themselves to their religious duties by assuming institutional responsibility for their healthcare, pension, residential welfare, and end</w:t>
      </w:r>
      <w:r w:rsidR="00E550CE">
        <w:t>-</w:t>
      </w:r>
      <w:r w:rsidRPr="00CF1757">
        <w:t>of</w:t>
      </w:r>
      <w:r w:rsidR="00E550CE">
        <w:t>-</w:t>
      </w:r>
      <w:r w:rsidRPr="00CF1757">
        <w:t xml:space="preserve">life needs. Over a decade since the system’s implementation, the </w:t>
      </w:r>
      <w:proofErr w:type="spellStart"/>
      <w:r w:rsidRPr="00CF1757">
        <w:t>Jogye</w:t>
      </w:r>
      <w:proofErr w:type="spellEnd"/>
      <w:r w:rsidRPr="00CF1757">
        <w:t xml:space="preserve"> Order has </w:t>
      </w:r>
      <w:r w:rsidR="00385C81">
        <w:t>made</w:t>
      </w:r>
      <w:r w:rsidR="00385C81" w:rsidRPr="00CF1757">
        <w:t xml:space="preserve"> </w:t>
      </w:r>
      <w:r w:rsidRPr="00CF1757">
        <w:t xml:space="preserve">notable progress towards achieving the Monastic Welfare Act’s aims. However, while the order has stabilized medical coverage for its clergy, there remain considerable gaps in its provisions for income and housing for elderly monastics. This presentation surveys the </w:t>
      </w:r>
      <w:proofErr w:type="spellStart"/>
      <w:r w:rsidRPr="00CF1757">
        <w:t>Jogye</w:t>
      </w:r>
      <w:proofErr w:type="spellEnd"/>
      <w:r w:rsidRPr="00CF1757">
        <w:t xml:space="preserve"> Order’s efforts to establish systemic care for its elderly monastics, with a particular focus on the </w:t>
      </w:r>
      <w:proofErr w:type="spellStart"/>
      <w:r w:rsidRPr="00CF1757">
        <w:t>Jogye</w:t>
      </w:r>
      <w:proofErr w:type="spellEnd"/>
      <w:r w:rsidRPr="00CF1757">
        <w:t xml:space="preserve"> Order’s 2011 Monastic Welfare Act and subsequent activities of the Monastic Welfare Society. It then critically examines the current state of eldercare within the order, along with its strengths and weakness</w:t>
      </w:r>
      <w:r w:rsidR="00455939">
        <w:t>es</w:t>
      </w:r>
      <w:r w:rsidRPr="00CF1757">
        <w:t>, before engaging in a comparative discussion regarding the clerical eldercare and welfare systems provided by both the Korean Catholic Church and the Thai Buddhist community.</w:t>
      </w:r>
    </w:p>
    <w:p w14:paraId="10C7BD49" w14:textId="403DAAE5" w:rsidR="004378F7" w:rsidRDefault="004378F7" w:rsidP="00AE43A3">
      <w:pPr>
        <w:spacing w:line="276" w:lineRule="auto"/>
        <w:contextualSpacing/>
        <w:rPr>
          <w:rFonts w:ascii="Calibri" w:eastAsia="Arial Unicode MS" w:hAnsi="Calibri" w:cs="Calibri"/>
          <w:color w:val="000000" w:themeColor="text1"/>
          <w:sz w:val="22"/>
          <w:szCs w:val="22"/>
        </w:rPr>
      </w:pPr>
    </w:p>
    <w:p w14:paraId="0E0F65A1" w14:textId="77777777" w:rsidR="007F498B" w:rsidRDefault="007F498B" w:rsidP="00AE43A3">
      <w:pPr>
        <w:spacing w:line="276" w:lineRule="auto"/>
        <w:contextualSpacing/>
        <w:rPr>
          <w:rFonts w:ascii="Calibri" w:eastAsia="Arial Unicode MS" w:hAnsi="Calibri" w:cs="Calibri"/>
          <w:color w:val="000000" w:themeColor="text1"/>
          <w:sz w:val="22"/>
          <w:szCs w:val="22"/>
        </w:rPr>
      </w:pPr>
    </w:p>
    <w:p w14:paraId="317A8A2E" w14:textId="77777777" w:rsidR="007F498B" w:rsidRDefault="007F498B" w:rsidP="00AE43A3">
      <w:pPr>
        <w:spacing w:line="276" w:lineRule="auto"/>
        <w:contextualSpacing/>
        <w:rPr>
          <w:rFonts w:ascii="Calibri" w:eastAsia="Arial Unicode MS" w:hAnsi="Calibri" w:cs="Calibri"/>
          <w:color w:val="000000" w:themeColor="text1"/>
          <w:sz w:val="22"/>
          <w:szCs w:val="22"/>
        </w:rPr>
      </w:pPr>
    </w:p>
    <w:p w14:paraId="6AF6489B" w14:textId="77777777" w:rsidR="00C36826" w:rsidRPr="00C36826" w:rsidRDefault="00C36826" w:rsidP="00C36826">
      <w:pPr>
        <w:spacing w:line="276" w:lineRule="auto"/>
        <w:contextualSpacing/>
        <w:rPr>
          <w:rFonts w:ascii="Calibri" w:eastAsia="Arial Unicode MS" w:hAnsi="Calibri" w:cs="Calibri"/>
          <w:color w:val="000000" w:themeColor="text1"/>
          <w:sz w:val="22"/>
          <w:szCs w:val="22"/>
        </w:rPr>
      </w:pPr>
    </w:p>
    <w:p w14:paraId="2A1E9EE5" w14:textId="77777777" w:rsidR="009D3B8B" w:rsidRDefault="009D3B8B" w:rsidP="009D3B8B">
      <w:pPr>
        <w:spacing w:line="276" w:lineRule="auto"/>
        <w:contextualSpacing/>
        <w:jc w:val="both"/>
        <w:rPr>
          <w:rFonts w:ascii="Calibri" w:eastAsia="Arial Unicode MS" w:hAnsi="Calibri" w:cs="Calibri"/>
          <w:color w:val="000000" w:themeColor="text1"/>
        </w:rPr>
      </w:pPr>
      <w:r w:rsidRPr="009D3B8B">
        <w:rPr>
          <w:rFonts w:ascii="Calibri" w:eastAsia="Arial Unicode MS" w:hAnsi="Calibri" w:cs="Calibri"/>
          <w:color w:val="000000" w:themeColor="text1"/>
          <w:sz w:val="28"/>
          <w:szCs w:val="28"/>
        </w:rPr>
        <w:t xml:space="preserve">Dr. </w:t>
      </w:r>
      <w:proofErr w:type="spellStart"/>
      <w:r w:rsidRPr="009D3B8B">
        <w:rPr>
          <w:rFonts w:ascii="Calibri" w:eastAsia="Arial Unicode MS" w:hAnsi="Calibri" w:cs="Calibri"/>
          <w:color w:val="000000" w:themeColor="text1"/>
          <w:sz w:val="28"/>
          <w:szCs w:val="28"/>
        </w:rPr>
        <w:t>Soonil</w:t>
      </w:r>
      <w:proofErr w:type="spellEnd"/>
      <w:r w:rsidRPr="009D3B8B">
        <w:rPr>
          <w:rFonts w:ascii="Calibri" w:eastAsia="Arial Unicode MS" w:hAnsi="Calibri" w:cs="Calibri"/>
          <w:color w:val="000000" w:themeColor="text1"/>
          <w:sz w:val="28"/>
          <w:szCs w:val="28"/>
        </w:rPr>
        <w:t xml:space="preserve"> Hwang</w:t>
      </w:r>
      <w:r w:rsidRPr="009D3B8B">
        <w:rPr>
          <w:rFonts w:ascii="Calibri" w:eastAsia="Arial Unicode MS" w:hAnsi="Calibri" w:cs="Calibri"/>
          <w:color w:val="000000" w:themeColor="text1"/>
        </w:rPr>
        <w:t> is a Professor in the College of Buddhist Studies at Dongguk University, Seoul, South Korea. His primary research interests include the doctrinal history of Early Buddhism and the study of Buddhist culture in South and Southeast Asia. He earned his DPhil from the University of Oxford, specialising in the doctrinal history of </w:t>
      </w:r>
      <w:proofErr w:type="spellStart"/>
      <w:r w:rsidRPr="009D3B8B">
        <w:rPr>
          <w:rFonts w:ascii="Calibri" w:eastAsia="Arial Unicode MS" w:hAnsi="Calibri" w:cs="Calibri"/>
          <w:i/>
          <w:iCs/>
          <w:color w:val="000000" w:themeColor="text1"/>
        </w:rPr>
        <w:t>nirvāṇa</w:t>
      </w:r>
      <w:proofErr w:type="spellEnd"/>
      <w:r w:rsidRPr="009D3B8B">
        <w:rPr>
          <w:rFonts w:ascii="Calibri" w:eastAsia="Arial Unicode MS" w:hAnsi="Calibri" w:cs="Calibri"/>
          <w:color w:val="000000" w:themeColor="text1"/>
        </w:rPr>
        <w:t> in Indian Buddhism. Dr. Hwang has held visiting professorships at Al-Farabi Kazakh National University (2011), Chulalongkorn University (2012), and Saitama University (2013). His notable publications include </w:t>
      </w:r>
      <w:r w:rsidRPr="009D3B8B">
        <w:rPr>
          <w:rFonts w:ascii="Calibri" w:eastAsia="Arial Unicode MS" w:hAnsi="Calibri" w:cs="Calibri"/>
          <w:i/>
          <w:iCs/>
          <w:color w:val="000000" w:themeColor="text1"/>
        </w:rPr>
        <w:t>Metaphor and Literalism in Buddhism</w:t>
      </w:r>
      <w:r w:rsidRPr="009D3B8B">
        <w:rPr>
          <w:rFonts w:ascii="Calibri" w:eastAsia="Arial Unicode MS" w:hAnsi="Calibri" w:cs="Calibri"/>
          <w:color w:val="000000" w:themeColor="text1"/>
        </w:rPr>
        <w:t> (Routledge, 2006), </w:t>
      </w:r>
      <w:r w:rsidRPr="009D3B8B">
        <w:rPr>
          <w:rFonts w:ascii="Calibri" w:eastAsia="Arial Unicode MS" w:hAnsi="Calibri" w:cs="Calibri"/>
          <w:i/>
          <w:iCs/>
          <w:color w:val="000000" w:themeColor="text1"/>
        </w:rPr>
        <w:t>Sermon of the One Hundred Days</w:t>
      </w:r>
      <w:r w:rsidRPr="009D3B8B">
        <w:rPr>
          <w:rFonts w:ascii="Calibri" w:eastAsia="Arial Unicode MS" w:hAnsi="Calibri" w:cs="Calibri"/>
          <w:color w:val="000000" w:themeColor="text1"/>
        </w:rPr>
        <w:t> (Equinox, 2010), and </w:t>
      </w:r>
      <w:r w:rsidRPr="009D3B8B">
        <w:rPr>
          <w:rFonts w:ascii="Calibri" w:eastAsia="Arial Unicode MS" w:hAnsi="Calibri" w:cs="Calibri"/>
          <w:i/>
          <w:iCs/>
          <w:color w:val="000000" w:themeColor="text1"/>
        </w:rPr>
        <w:t xml:space="preserve">Advent of </w:t>
      </w:r>
      <w:proofErr w:type="spellStart"/>
      <w:r w:rsidRPr="009D3B8B">
        <w:rPr>
          <w:rFonts w:ascii="Calibri" w:eastAsia="Arial Unicode MS" w:hAnsi="Calibri" w:cs="Calibri"/>
          <w:i/>
          <w:iCs/>
          <w:color w:val="000000" w:themeColor="text1"/>
        </w:rPr>
        <w:t>Theravāda</w:t>
      </w:r>
      <w:proofErr w:type="spellEnd"/>
      <w:r w:rsidRPr="009D3B8B">
        <w:rPr>
          <w:rFonts w:ascii="Calibri" w:eastAsia="Arial Unicode MS" w:hAnsi="Calibri" w:cs="Calibri"/>
          <w:i/>
          <w:iCs/>
          <w:color w:val="000000" w:themeColor="text1"/>
        </w:rPr>
        <w:t xml:space="preserve"> Buddhism into Southeast Asia</w:t>
      </w:r>
      <w:r w:rsidRPr="009D3B8B">
        <w:rPr>
          <w:rFonts w:ascii="Calibri" w:eastAsia="Arial Unicode MS" w:hAnsi="Calibri" w:cs="Calibri"/>
          <w:color w:val="000000" w:themeColor="text1"/>
        </w:rPr>
        <w:t xml:space="preserve"> (Gasan Institute, 2018). He is a recipient of the </w:t>
      </w:r>
      <w:proofErr w:type="spellStart"/>
      <w:r w:rsidRPr="009D3B8B">
        <w:rPr>
          <w:rFonts w:ascii="Calibri" w:eastAsia="Arial Unicode MS" w:hAnsi="Calibri" w:cs="Calibri"/>
          <w:color w:val="000000" w:themeColor="text1"/>
        </w:rPr>
        <w:t>Bulyi</w:t>
      </w:r>
      <w:proofErr w:type="spellEnd"/>
      <w:r w:rsidRPr="009D3B8B">
        <w:rPr>
          <w:rFonts w:ascii="Calibri" w:eastAsia="Arial Unicode MS" w:hAnsi="Calibri" w:cs="Calibri"/>
          <w:color w:val="000000" w:themeColor="text1"/>
        </w:rPr>
        <w:t xml:space="preserve"> Academic Award (2008) and the SBS </w:t>
      </w:r>
      <w:proofErr w:type="spellStart"/>
      <w:r w:rsidRPr="009D3B8B">
        <w:rPr>
          <w:rFonts w:ascii="Calibri" w:eastAsia="Arial Unicode MS" w:hAnsi="Calibri" w:cs="Calibri"/>
          <w:color w:val="000000" w:themeColor="text1"/>
        </w:rPr>
        <w:t>Seoam</w:t>
      </w:r>
      <w:proofErr w:type="spellEnd"/>
      <w:r w:rsidRPr="009D3B8B">
        <w:rPr>
          <w:rFonts w:ascii="Calibri" w:eastAsia="Arial Unicode MS" w:hAnsi="Calibri" w:cs="Calibri"/>
          <w:color w:val="000000" w:themeColor="text1"/>
        </w:rPr>
        <w:t xml:space="preserve"> Fellowship (2011). An experienced administrator, Dr. Hwang has served as the Dean of Academic Affairs and as Director of EBTI and Cultural Content at Dongguk University. Following a five-year term as Dean of the College of Buddhist Studies (2020–2024), he completed a sabbatical as an external lecturer at the University of Salzburg, Austria, in 2025, before returning to his professorship at Dongguk University.</w:t>
      </w:r>
    </w:p>
    <w:p w14:paraId="735E406A" w14:textId="77777777" w:rsidR="009D3B8B" w:rsidRPr="009D3B8B" w:rsidRDefault="009D3B8B" w:rsidP="009D3B8B">
      <w:pPr>
        <w:spacing w:line="276" w:lineRule="auto"/>
        <w:contextualSpacing/>
        <w:jc w:val="both"/>
        <w:rPr>
          <w:rFonts w:ascii="Calibri" w:eastAsia="Arial Unicode MS" w:hAnsi="Calibri" w:cs="Calibri"/>
          <w:color w:val="000000" w:themeColor="text1"/>
        </w:rPr>
      </w:pPr>
    </w:p>
    <w:p w14:paraId="73C271C8" w14:textId="77777777" w:rsidR="009D3B8B" w:rsidRPr="009D3B8B" w:rsidRDefault="009D3B8B" w:rsidP="009D3B8B">
      <w:pPr>
        <w:spacing w:line="276" w:lineRule="auto"/>
        <w:contextualSpacing/>
        <w:jc w:val="both"/>
        <w:rPr>
          <w:rFonts w:ascii="Calibri" w:eastAsia="Arial Unicode MS" w:hAnsi="Calibri" w:cs="Calibri"/>
          <w:color w:val="000000" w:themeColor="text1"/>
        </w:rPr>
      </w:pPr>
      <w:r w:rsidRPr="009D3B8B">
        <w:rPr>
          <w:rFonts w:ascii="Calibri" w:eastAsia="Arial Unicode MS" w:hAnsi="Calibri" w:cs="Calibri"/>
          <w:color w:val="000000" w:themeColor="text1"/>
          <w:sz w:val="28"/>
          <w:szCs w:val="28"/>
        </w:rPr>
        <w:t xml:space="preserve">Ven. Prof. </w:t>
      </w:r>
      <w:proofErr w:type="spellStart"/>
      <w:r w:rsidRPr="009D3B8B">
        <w:rPr>
          <w:rFonts w:ascii="Calibri" w:eastAsia="Arial Unicode MS" w:hAnsi="Calibri" w:cs="Calibri"/>
          <w:color w:val="000000" w:themeColor="text1"/>
          <w:sz w:val="28"/>
          <w:szCs w:val="28"/>
        </w:rPr>
        <w:t>Chongdok</w:t>
      </w:r>
      <w:proofErr w:type="spellEnd"/>
      <w:r w:rsidRPr="009D3B8B">
        <w:rPr>
          <w:rFonts w:ascii="Calibri" w:eastAsia="Arial Unicode MS" w:hAnsi="Calibri" w:cs="Calibri"/>
          <w:color w:val="000000" w:themeColor="text1"/>
          <w:sz w:val="28"/>
          <w:szCs w:val="28"/>
        </w:rPr>
        <w:t xml:space="preserve"> (</w:t>
      </w:r>
      <w:proofErr w:type="spellStart"/>
      <w:r w:rsidRPr="009D3B8B">
        <w:rPr>
          <w:rFonts w:ascii="Calibri" w:eastAsia="Arial Unicode MS" w:hAnsi="Calibri" w:cs="Calibri"/>
          <w:color w:val="000000" w:themeColor="text1"/>
          <w:sz w:val="28"/>
          <w:szCs w:val="28"/>
        </w:rPr>
        <w:t>Cheonghwan</w:t>
      </w:r>
      <w:proofErr w:type="spellEnd"/>
      <w:r w:rsidRPr="009D3B8B">
        <w:rPr>
          <w:rFonts w:ascii="Calibri" w:eastAsia="Arial Unicode MS" w:hAnsi="Calibri" w:cs="Calibri"/>
          <w:color w:val="000000" w:themeColor="text1"/>
          <w:sz w:val="28"/>
          <w:szCs w:val="28"/>
        </w:rPr>
        <w:t xml:space="preserve"> Park)</w:t>
      </w:r>
      <w:r w:rsidRPr="009D3B8B">
        <w:rPr>
          <w:rFonts w:ascii="Calibri" w:eastAsia="Arial Unicode MS" w:hAnsi="Calibri" w:cs="Calibri"/>
          <w:color w:val="000000" w:themeColor="text1"/>
        </w:rPr>
        <w:t xml:space="preserve"> is a Professor in the College of Buddhist Studies and Director of the Buddhist Culture Research Institute at Dongguk University in Seoul, South Korea. He received his DPhil degree in Buddhist Studies from the University of Oxford in 2005 based on his dissertation entitled "A Translation and Study of Selected </w:t>
      </w:r>
      <w:proofErr w:type="spellStart"/>
      <w:r w:rsidRPr="009D3B8B">
        <w:rPr>
          <w:rFonts w:ascii="Calibri" w:eastAsia="Arial Unicode MS" w:hAnsi="Calibri" w:cs="Calibri"/>
          <w:color w:val="000000" w:themeColor="text1"/>
        </w:rPr>
        <w:t>Avadānas</w:t>
      </w:r>
      <w:proofErr w:type="spellEnd"/>
      <w:r w:rsidRPr="009D3B8B">
        <w:rPr>
          <w:rFonts w:ascii="Calibri" w:eastAsia="Arial Unicode MS" w:hAnsi="Calibri" w:cs="Calibri"/>
          <w:color w:val="000000" w:themeColor="text1"/>
        </w:rPr>
        <w:t xml:space="preserve"> of the </w:t>
      </w:r>
      <w:proofErr w:type="spellStart"/>
      <w:r w:rsidRPr="009D3B8B">
        <w:rPr>
          <w:rFonts w:ascii="Calibri" w:eastAsia="Arial Unicode MS" w:hAnsi="Calibri" w:cs="Calibri"/>
          <w:color w:val="000000" w:themeColor="text1"/>
        </w:rPr>
        <w:t>Mūlasarvāstivādin</w:t>
      </w:r>
      <w:proofErr w:type="spellEnd"/>
      <w:r w:rsidRPr="009D3B8B">
        <w:rPr>
          <w:rFonts w:ascii="Calibri" w:eastAsia="Arial Unicode MS" w:hAnsi="Calibri" w:cs="Calibri"/>
          <w:color w:val="000000" w:themeColor="text1"/>
        </w:rPr>
        <w:t xml:space="preserve"> Vinaya (MSV)." His main research interest is Buddhist narrative. Recently, his research has also focused on contemporary Korean Buddhism. His publications include "An Analysis of the Image of Women in the </w:t>
      </w:r>
      <w:proofErr w:type="spellStart"/>
      <w:r w:rsidRPr="009D3B8B">
        <w:rPr>
          <w:rFonts w:ascii="Calibri" w:eastAsia="Arial Unicode MS" w:hAnsi="Calibri" w:cs="Calibri"/>
          <w:i/>
          <w:iCs/>
          <w:color w:val="000000" w:themeColor="text1"/>
        </w:rPr>
        <w:t>Mallikāvadāna</w:t>
      </w:r>
      <w:proofErr w:type="spellEnd"/>
      <w:r w:rsidRPr="009D3B8B">
        <w:rPr>
          <w:rFonts w:ascii="Calibri" w:eastAsia="Arial Unicode MS" w:hAnsi="Calibri" w:cs="Calibri"/>
          <w:color w:val="000000" w:themeColor="text1"/>
        </w:rPr>
        <w:t> of the </w:t>
      </w:r>
      <w:proofErr w:type="spellStart"/>
      <w:r w:rsidRPr="009D3B8B">
        <w:rPr>
          <w:rFonts w:ascii="Calibri" w:eastAsia="Arial Unicode MS" w:hAnsi="Calibri" w:cs="Calibri"/>
          <w:i/>
          <w:iCs/>
          <w:color w:val="000000" w:themeColor="text1"/>
        </w:rPr>
        <w:t>Mūlasarvāstivādavinaya</w:t>
      </w:r>
      <w:proofErr w:type="spellEnd"/>
      <w:r w:rsidRPr="009D3B8B">
        <w:rPr>
          <w:rFonts w:ascii="Calibri" w:eastAsia="Arial Unicode MS" w:hAnsi="Calibri" w:cs="Calibri"/>
          <w:i/>
          <w:iCs/>
          <w:color w:val="000000" w:themeColor="text1"/>
        </w:rPr>
        <w:t xml:space="preserve"> </w:t>
      </w:r>
      <w:proofErr w:type="spellStart"/>
      <w:r w:rsidRPr="009D3B8B">
        <w:rPr>
          <w:rFonts w:ascii="Calibri" w:eastAsia="Arial Unicode MS" w:hAnsi="Calibri" w:cs="Calibri"/>
          <w:i/>
          <w:iCs/>
          <w:color w:val="000000" w:themeColor="text1"/>
        </w:rPr>
        <w:t>Kṣudrakavastu</w:t>
      </w:r>
      <w:proofErr w:type="spellEnd"/>
      <w:r w:rsidRPr="009D3B8B">
        <w:rPr>
          <w:rFonts w:ascii="Calibri" w:eastAsia="Arial Unicode MS" w:hAnsi="Calibri" w:cs="Calibri"/>
          <w:color w:val="000000" w:themeColor="text1"/>
        </w:rPr>
        <w:t> (</w:t>
      </w:r>
      <w:proofErr w:type="spellStart"/>
      <w:r w:rsidRPr="009D3B8B">
        <w:rPr>
          <w:rFonts w:ascii="Calibri" w:eastAsia="Arial Unicode MS" w:hAnsi="Calibri" w:cs="Calibri"/>
          <w:color w:val="000000" w:themeColor="text1"/>
        </w:rPr>
        <w:t>MSVKv</w:t>
      </w:r>
      <w:proofErr w:type="spellEnd"/>
      <w:r w:rsidRPr="009D3B8B">
        <w:rPr>
          <w:rFonts w:ascii="Calibri" w:eastAsia="Arial Unicode MS" w:hAnsi="Calibri" w:cs="Calibri"/>
          <w:color w:val="000000" w:themeColor="text1"/>
        </w:rPr>
        <w:t>)" (2006), </w:t>
      </w:r>
      <w:r w:rsidRPr="009D3B8B">
        <w:rPr>
          <w:rFonts w:ascii="Calibri" w:eastAsia="Arial Unicode MS" w:hAnsi="Calibri" w:cs="Calibri"/>
          <w:i/>
          <w:iCs/>
          <w:color w:val="000000" w:themeColor="text1"/>
        </w:rPr>
        <w:t xml:space="preserve">A Study on the </w:t>
      </w:r>
      <w:proofErr w:type="spellStart"/>
      <w:r w:rsidRPr="009D3B8B">
        <w:rPr>
          <w:rFonts w:ascii="Calibri" w:eastAsia="Arial Unicode MS" w:hAnsi="Calibri" w:cs="Calibri"/>
          <w:i/>
          <w:iCs/>
          <w:color w:val="000000" w:themeColor="text1"/>
        </w:rPr>
        <w:t>Avadāna</w:t>
      </w:r>
      <w:proofErr w:type="spellEnd"/>
      <w:r w:rsidRPr="009D3B8B">
        <w:rPr>
          <w:rFonts w:ascii="Calibri" w:eastAsia="Arial Unicode MS" w:hAnsi="Calibri" w:cs="Calibri"/>
          <w:color w:val="000000" w:themeColor="text1"/>
        </w:rPr>
        <w:t>(2006), "A Study of the Concept of the Buddha through the Idea of the </w:t>
      </w:r>
      <w:proofErr w:type="spellStart"/>
      <w:r w:rsidRPr="009D3B8B">
        <w:rPr>
          <w:rFonts w:ascii="Calibri" w:eastAsia="Arial Unicode MS" w:hAnsi="Calibri" w:cs="Calibri"/>
          <w:i/>
          <w:iCs/>
          <w:color w:val="000000" w:themeColor="text1"/>
        </w:rPr>
        <w:t>Pubbakammapiloti</w:t>
      </w:r>
      <w:proofErr w:type="spellEnd"/>
      <w:r w:rsidRPr="009D3B8B">
        <w:rPr>
          <w:rFonts w:ascii="Calibri" w:eastAsia="Arial Unicode MS" w:hAnsi="Calibri" w:cs="Calibri"/>
          <w:color w:val="000000" w:themeColor="text1"/>
        </w:rPr>
        <w:t xml:space="preserve"> in </w:t>
      </w:r>
      <w:proofErr w:type="spellStart"/>
      <w:r w:rsidRPr="009D3B8B">
        <w:rPr>
          <w:rFonts w:ascii="Calibri" w:eastAsia="Arial Unicode MS" w:hAnsi="Calibri" w:cs="Calibri"/>
          <w:color w:val="000000" w:themeColor="text1"/>
        </w:rPr>
        <w:t>Theravāda</w:t>
      </w:r>
      <w:proofErr w:type="spellEnd"/>
      <w:r w:rsidRPr="009D3B8B">
        <w:rPr>
          <w:rFonts w:ascii="Calibri" w:eastAsia="Arial Unicode MS" w:hAnsi="Calibri" w:cs="Calibri"/>
          <w:color w:val="000000" w:themeColor="text1"/>
        </w:rPr>
        <w:t xml:space="preserve"> Buddhism (I)" (2006), "A Study on the Buddhist Folktale: Two </w:t>
      </w:r>
      <w:proofErr w:type="spellStart"/>
      <w:r w:rsidRPr="009D3B8B">
        <w:rPr>
          <w:rFonts w:ascii="Calibri" w:eastAsia="Arial Unicode MS" w:hAnsi="Calibri" w:cs="Calibri"/>
          <w:color w:val="000000" w:themeColor="text1"/>
        </w:rPr>
        <w:t>Nāgas</w:t>
      </w:r>
      <w:proofErr w:type="spellEnd"/>
      <w:r w:rsidRPr="009D3B8B">
        <w:rPr>
          <w:rFonts w:ascii="Calibri" w:eastAsia="Arial Unicode MS" w:hAnsi="Calibri" w:cs="Calibri"/>
          <w:color w:val="000000" w:themeColor="text1"/>
        </w:rPr>
        <w:t xml:space="preserve"> and King </w:t>
      </w:r>
      <w:proofErr w:type="spellStart"/>
      <w:r w:rsidRPr="009D3B8B">
        <w:rPr>
          <w:rFonts w:ascii="Calibri" w:eastAsia="Arial Unicode MS" w:hAnsi="Calibri" w:cs="Calibri"/>
          <w:color w:val="000000" w:themeColor="text1"/>
        </w:rPr>
        <w:t>Bimbisāra</w:t>
      </w:r>
      <w:proofErr w:type="spellEnd"/>
      <w:r w:rsidRPr="009D3B8B">
        <w:rPr>
          <w:rFonts w:ascii="Calibri" w:eastAsia="Arial Unicode MS" w:hAnsi="Calibri" w:cs="Calibri"/>
          <w:color w:val="000000" w:themeColor="text1"/>
        </w:rPr>
        <w:t xml:space="preserve">" (2008), "A Study on the Narrative of the </w:t>
      </w:r>
      <w:proofErr w:type="spellStart"/>
      <w:r w:rsidRPr="009D3B8B">
        <w:rPr>
          <w:rFonts w:ascii="Calibri" w:eastAsia="Arial Unicode MS" w:hAnsi="Calibri" w:cs="Calibri"/>
          <w:color w:val="000000" w:themeColor="text1"/>
        </w:rPr>
        <w:t>Śākyas</w:t>
      </w:r>
      <w:proofErr w:type="spellEnd"/>
      <w:r w:rsidRPr="009D3B8B">
        <w:rPr>
          <w:rFonts w:ascii="Calibri" w:eastAsia="Arial Unicode MS" w:hAnsi="Calibri" w:cs="Calibri"/>
          <w:color w:val="000000" w:themeColor="text1"/>
        </w:rPr>
        <w:t xml:space="preserve">’ Massacre by </w:t>
      </w:r>
      <w:proofErr w:type="spellStart"/>
      <w:r w:rsidRPr="009D3B8B">
        <w:rPr>
          <w:rFonts w:ascii="Calibri" w:eastAsia="Arial Unicode MS" w:hAnsi="Calibri" w:cs="Calibri"/>
          <w:color w:val="000000" w:themeColor="text1"/>
        </w:rPr>
        <w:t>Virūḍhaka</w:t>
      </w:r>
      <w:proofErr w:type="spellEnd"/>
      <w:r w:rsidRPr="009D3B8B">
        <w:rPr>
          <w:rFonts w:ascii="Calibri" w:eastAsia="Arial Unicode MS" w:hAnsi="Calibri" w:cs="Calibri"/>
          <w:color w:val="000000" w:themeColor="text1"/>
        </w:rPr>
        <w:t xml:space="preserve"> in the </w:t>
      </w:r>
      <w:proofErr w:type="spellStart"/>
      <w:r w:rsidRPr="009D3B8B">
        <w:rPr>
          <w:rFonts w:ascii="Calibri" w:eastAsia="Arial Unicode MS" w:hAnsi="Calibri" w:cs="Calibri"/>
          <w:i/>
          <w:iCs/>
          <w:color w:val="000000" w:themeColor="text1"/>
        </w:rPr>
        <w:t>Mūlasarvāstivādavinaya</w:t>
      </w:r>
      <w:proofErr w:type="spellEnd"/>
      <w:r w:rsidRPr="009D3B8B">
        <w:rPr>
          <w:rFonts w:ascii="Calibri" w:eastAsia="Arial Unicode MS" w:hAnsi="Calibri" w:cs="Calibri"/>
          <w:i/>
          <w:iCs/>
          <w:color w:val="000000" w:themeColor="text1"/>
        </w:rPr>
        <w:t xml:space="preserve"> </w:t>
      </w:r>
      <w:proofErr w:type="spellStart"/>
      <w:r w:rsidRPr="009D3B8B">
        <w:rPr>
          <w:rFonts w:ascii="Calibri" w:eastAsia="Arial Unicode MS" w:hAnsi="Calibri" w:cs="Calibri"/>
          <w:i/>
          <w:iCs/>
          <w:color w:val="000000" w:themeColor="text1"/>
        </w:rPr>
        <w:t>Kṣudrakavastu</w:t>
      </w:r>
      <w:proofErr w:type="spellEnd"/>
      <w:r w:rsidRPr="009D3B8B">
        <w:rPr>
          <w:rFonts w:ascii="Calibri" w:eastAsia="Arial Unicode MS" w:hAnsi="Calibri" w:cs="Calibri"/>
          <w:color w:val="000000" w:themeColor="text1"/>
        </w:rPr>
        <w:t>" (2012), "The Buddha’s Eating of Horse-Fodder Barley in the </w:t>
      </w:r>
      <w:proofErr w:type="spellStart"/>
      <w:r w:rsidRPr="009D3B8B">
        <w:rPr>
          <w:rFonts w:ascii="Calibri" w:eastAsia="Arial Unicode MS" w:hAnsi="Calibri" w:cs="Calibri"/>
          <w:i/>
          <w:iCs/>
          <w:color w:val="000000" w:themeColor="text1"/>
        </w:rPr>
        <w:t>Mūlasarvāstivādavinaya</w:t>
      </w:r>
      <w:proofErr w:type="spellEnd"/>
      <w:r w:rsidRPr="009D3B8B">
        <w:rPr>
          <w:rFonts w:ascii="Calibri" w:eastAsia="Arial Unicode MS" w:hAnsi="Calibri" w:cs="Calibri"/>
          <w:color w:val="000000" w:themeColor="text1"/>
        </w:rPr>
        <w:t xml:space="preserve">" (2012), and "A Study on the Narrative of </w:t>
      </w:r>
      <w:proofErr w:type="spellStart"/>
      <w:r w:rsidRPr="009D3B8B">
        <w:rPr>
          <w:rFonts w:ascii="Calibri" w:eastAsia="Arial Unicode MS" w:hAnsi="Calibri" w:cs="Calibri"/>
          <w:color w:val="000000" w:themeColor="text1"/>
        </w:rPr>
        <w:t>Apalāla</w:t>
      </w:r>
      <w:proofErr w:type="spellEnd"/>
      <w:r w:rsidRPr="009D3B8B">
        <w:rPr>
          <w:rFonts w:ascii="Calibri" w:eastAsia="Arial Unicode MS" w:hAnsi="Calibri" w:cs="Calibri"/>
          <w:color w:val="000000" w:themeColor="text1"/>
        </w:rPr>
        <w:t xml:space="preserve"> in the </w:t>
      </w:r>
      <w:proofErr w:type="spellStart"/>
      <w:r w:rsidRPr="009D3B8B">
        <w:rPr>
          <w:rFonts w:ascii="Calibri" w:eastAsia="Arial Unicode MS" w:hAnsi="Calibri" w:cs="Calibri"/>
          <w:i/>
          <w:iCs/>
          <w:color w:val="000000" w:themeColor="text1"/>
        </w:rPr>
        <w:t>Mūlasarvāstivādavinaya</w:t>
      </w:r>
      <w:proofErr w:type="spellEnd"/>
      <w:r w:rsidRPr="009D3B8B">
        <w:rPr>
          <w:rFonts w:ascii="Calibri" w:eastAsia="Arial Unicode MS" w:hAnsi="Calibri" w:cs="Calibri"/>
          <w:i/>
          <w:iCs/>
          <w:color w:val="000000" w:themeColor="text1"/>
        </w:rPr>
        <w:t xml:space="preserve"> </w:t>
      </w:r>
      <w:proofErr w:type="spellStart"/>
      <w:r w:rsidRPr="009D3B8B">
        <w:rPr>
          <w:rFonts w:ascii="Calibri" w:eastAsia="Arial Unicode MS" w:hAnsi="Calibri" w:cs="Calibri"/>
          <w:i/>
          <w:iCs/>
          <w:color w:val="000000" w:themeColor="text1"/>
        </w:rPr>
        <w:t>Bhaiṣajyavastu</w:t>
      </w:r>
      <w:proofErr w:type="spellEnd"/>
      <w:r w:rsidRPr="009D3B8B">
        <w:rPr>
          <w:rFonts w:ascii="Calibri" w:eastAsia="Arial Unicode MS" w:hAnsi="Calibri" w:cs="Calibri"/>
          <w:color w:val="000000" w:themeColor="text1"/>
        </w:rPr>
        <w:t>" (2014). His recent articles on contemporary Korean Buddhism, published in the A&amp;HCI-indexed journal </w:t>
      </w:r>
      <w:r w:rsidRPr="009D3B8B">
        <w:rPr>
          <w:rFonts w:ascii="Calibri" w:eastAsia="Arial Unicode MS" w:hAnsi="Calibri" w:cs="Calibri"/>
          <w:i/>
          <w:iCs/>
          <w:color w:val="000000" w:themeColor="text1"/>
        </w:rPr>
        <w:t>Religions</w:t>
      </w:r>
      <w:r w:rsidRPr="009D3B8B">
        <w:rPr>
          <w:rFonts w:ascii="Calibri" w:eastAsia="Arial Unicode MS" w:hAnsi="Calibri" w:cs="Calibri"/>
          <w:color w:val="000000" w:themeColor="text1"/>
        </w:rPr>
        <w:t xml:space="preserve">, include "Some Contemporary Dilemmas of Korean Buddhism: A Critical Review of the </w:t>
      </w:r>
      <w:proofErr w:type="spellStart"/>
      <w:r w:rsidRPr="009D3B8B">
        <w:rPr>
          <w:rFonts w:ascii="Calibri" w:eastAsia="Arial Unicode MS" w:hAnsi="Calibri" w:cs="Calibri"/>
          <w:color w:val="000000" w:themeColor="text1"/>
        </w:rPr>
        <w:t>Jogye</w:t>
      </w:r>
      <w:proofErr w:type="spellEnd"/>
      <w:r w:rsidRPr="009D3B8B">
        <w:rPr>
          <w:rFonts w:ascii="Calibri" w:eastAsia="Arial Unicode MS" w:hAnsi="Calibri" w:cs="Calibri"/>
          <w:color w:val="000000" w:themeColor="text1"/>
        </w:rPr>
        <w:t xml:space="preserve"> Order’s 2018 Periodic Report" (2019), "A Survey of the Attitudes Concerning the Role of the Laity in Korea’s </w:t>
      </w:r>
      <w:proofErr w:type="spellStart"/>
      <w:r w:rsidRPr="009D3B8B">
        <w:rPr>
          <w:rFonts w:ascii="Calibri" w:eastAsia="Arial Unicode MS" w:hAnsi="Calibri" w:cs="Calibri"/>
          <w:color w:val="000000" w:themeColor="text1"/>
        </w:rPr>
        <w:t>Jogye</w:t>
      </w:r>
      <w:proofErr w:type="spellEnd"/>
      <w:r w:rsidRPr="009D3B8B">
        <w:rPr>
          <w:rFonts w:ascii="Calibri" w:eastAsia="Arial Unicode MS" w:hAnsi="Calibri" w:cs="Calibri"/>
          <w:color w:val="000000" w:themeColor="text1"/>
        </w:rPr>
        <w:t xml:space="preserve"> Order" (2019), and "Glorifying the Order and Creating Great Monks: A Critical Survey of Oral History within the Field of Modern Korean Buddhist Historical Studies" (2026).</w:t>
      </w:r>
    </w:p>
    <w:p w14:paraId="247DEB36" w14:textId="77777777" w:rsidR="007F498B" w:rsidRPr="009D3B8B" w:rsidRDefault="007F498B" w:rsidP="00D01E5D">
      <w:pPr>
        <w:spacing w:line="276" w:lineRule="auto"/>
        <w:contextualSpacing/>
        <w:jc w:val="both"/>
        <w:rPr>
          <w:rFonts w:ascii="Calibri" w:eastAsia="Arial Unicode MS" w:hAnsi="Calibri" w:cs="Calibri"/>
          <w:color w:val="000000" w:themeColor="text1"/>
          <w:sz w:val="22"/>
          <w:szCs w:val="22"/>
        </w:rPr>
      </w:pPr>
    </w:p>
    <w:p w14:paraId="1D5A2D29" w14:textId="77777777" w:rsidR="004378F7" w:rsidRPr="00CC60CF" w:rsidRDefault="004378F7" w:rsidP="00CC60CF">
      <w:pPr>
        <w:spacing w:line="276" w:lineRule="auto"/>
        <w:contextualSpacing/>
        <w:jc w:val="both"/>
        <w:rPr>
          <w:rFonts w:ascii="Calibri" w:eastAsia="Arial Unicode MS" w:hAnsi="Calibri" w:cs="Calibri"/>
          <w:color w:val="000000" w:themeColor="text1"/>
          <w:sz w:val="22"/>
          <w:szCs w:val="22"/>
        </w:rPr>
      </w:pPr>
    </w:p>
    <w:p w14:paraId="1CF6D5DA" w14:textId="0C34AFD4" w:rsidR="00A526F9" w:rsidRPr="00C666DD" w:rsidRDefault="00BC6C28" w:rsidP="00C666DD">
      <w:pPr>
        <w:spacing w:line="276" w:lineRule="auto"/>
        <w:contextualSpacing/>
        <w:jc w:val="center"/>
        <w:rPr>
          <w:rFonts w:ascii="Calibri" w:eastAsia="Arial Unicode MS" w:hAnsi="Calibri" w:cs="Calibri"/>
          <w:color w:val="000000" w:themeColor="text1"/>
          <w:sz w:val="28"/>
          <w:szCs w:val="28"/>
        </w:rPr>
      </w:pPr>
      <w:r w:rsidRPr="00A5201B">
        <w:rPr>
          <w:rFonts w:ascii="Calibri" w:eastAsia="Arial Unicode MS" w:hAnsi="Calibri" w:cs="Calibri"/>
          <w:color w:val="000000" w:themeColor="text1"/>
          <w:sz w:val="28"/>
          <w:szCs w:val="28"/>
        </w:rPr>
        <w:t xml:space="preserve">Kindly supported by </w:t>
      </w:r>
      <w:r w:rsidR="00331CEA">
        <w:rPr>
          <w:rFonts w:ascii="Calibri" w:eastAsia="Arial Unicode MS" w:hAnsi="Calibri" w:cs="Calibri"/>
          <w:color w:val="000000" w:themeColor="text1"/>
          <w:sz w:val="28"/>
          <w:szCs w:val="28"/>
        </w:rPr>
        <w:t xml:space="preserve">the </w:t>
      </w:r>
      <w:proofErr w:type="spellStart"/>
      <w:r w:rsidRPr="00A5201B">
        <w:rPr>
          <w:rFonts w:ascii="Calibri" w:eastAsia="Arial Unicode MS" w:hAnsi="Calibri" w:cs="Calibri"/>
          <w:color w:val="000000" w:themeColor="text1"/>
          <w:sz w:val="28"/>
          <w:szCs w:val="28"/>
        </w:rPr>
        <w:t>Glorisun</w:t>
      </w:r>
      <w:proofErr w:type="spellEnd"/>
      <w:r w:rsidRPr="00A5201B">
        <w:rPr>
          <w:rFonts w:ascii="Calibri" w:eastAsia="Arial Unicode MS" w:hAnsi="Calibri" w:cs="Calibri"/>
          <w:color w:val="000000" w:themeColor="text1"/>
          <w:sz w:val="28"/>
          <w:szCs w:val="28"/>
        </w:rPr>
        <w:t xml:space="preserve"> Global Network for Buddhist Studies.</w:t>
      </w:r>
    </w:p>
    <w:sectPr w:rsidR="00A526F9" w:rsidRPr="00C666DD" w:rsidSect="00195D8F">
      <w:headerReference w:type="even" r:id="rId10"/>
      <w:headerReference w:type="default" r:id="rId11"/>
      <w:footerReference w:type="even" r:id="rId12"/>
      <w:footerReference w:type="default" r:id="rId13"/>
      <w:headerReference w:type="first" r:id="rId14"/>
      <w:footerReference w:type="first" r:id="rId15"/>
      <w:pgSz w:w="11900" w:h="16840"/>
      <w:pgMar w:top="720" w:right="720" w:bottom="720" w:left="720" w:header="624" w:footer="708" w:gutter="0"/>
      <w:pgBorders w:offsetFrom="page">
        <w:top w:val="single" w:sz="24" w:space="24" w:color="FFC000" w:shadow="1"/>
        <w:left w:val="single" w:sz="24" w:space="24" w:color="FFC000" w:shadow="1"/>
        <w:bottom w:val="single" w:sz="24" w:space="24" w:color="FFC000" w:shadow="1"/>
        <w:right w:val="single" w:sz="24" w:space="24" w:color="FFC000"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459C2" w14:textId="77777777" w:rsidR="002C1517" w:rsidRDefault="002C1517" w:rsidP="00CD4446">
      <w:r>
        <w:separator/>
      </w:r>
    </w:p>
  </w:endnote>
  <w:endnote w:type="continuationSeparator" w:id="0">
    <w:p w14:paraId="1519EA36" w14:textId="77777777" w:rsidR="002C1517" w:rsidRDefault="002C1517" w:rsidP="00CD4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yanmar Text">
    <w:panose1 w:val="020B0502040204020203"/>
    <w:charset w:val="00"/>
    <w:family w:val="swiss"/>
    <w:pitch w:val="variable"/>
    <w:sig w:usb0="80000003" w:usb1="00000000" w:usb2="00000400" w:usb3="00000000" w:csb0="00000001" w:csb1="00000000"/>
  </w:font>
  <w:font w:name="Times New Roman">
    <w:panose1 w:val="02020603050405020304"/>
    <w:charset w:val="00"/>
    <w:family w:val="roman"/>
    <w:pitch w:val="variable"/>
    <w:sig w:usb0="E0002EFF" w:usb1="C000785B" w:usb2="00000009" w:usb3="00000000" w:csb0="000001FF" w:csb1="00000000"/>
  </w:font>
  <w:font w:name="Apple SD 산돌고딕 Neo 일반체">
    <w:panose1 w:val="02000300000000000000"/>
    <w:charset w:val="81"/>
    <w:family w:val="auto"/>
    <w:pitch w:val="variable"/>
    <w:sig w:usb0="00000203" w:usb1="29D72C10" w:usb2="00000010" w:usb3="00000000" w:csb0="00280005" w:csb1="00000000"/>
  </w:font>
  <w:font w:name="Arial Unicode MS">
    <w:panose1 w:val="020B0604020202020204"/>
    <w:charset w:val="80"/>
    <w:family w:val="swiss"/>
    <w:pitch w:val="variable"/>
    <w:sig w:usb0="F7FFAFFF" w:usb1="E9DFFFFF" w:usb2="0000003F" w:usb3="00000000" w:csb0="003F01FF" w:csb1="00000000"/>
  </w:font>
  <w:font w:name="LISONG PRO">
    <w:panose1 w:val="02020300000000000000"/>
    <w:charset w:val="88"/>
    <w:family w:val="roman"/>
    <w:pitch w:val="variable"/>
    <w:sig w:usb0="80000001" w:usb1="280918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Gentium Basic">
    <w:panose1 w:val="02000503060000020004"/>
    <w:charset w:val="4D"/>
    <w:family w:val="auto"/>
    <w:pitch w:val="variable"/>
    <w:sig w:usb0="A000007F" w:usb1="4000204A" w:usb2="00000000" w:usb3="00000000" w:csb0="0000001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8588575"/>
      <w:docPartObj>
        <w:docPartGallery w:val="Page Numbers (Bottom of Page)"/>
        <w:docPartUnique/>
      </w:docPartObj>
    </w:sdtPr>
    <w:sdtContent>
      <w:p w14:paraId="0C14BBFC" w14:textId="4CB59F92" w:rsidR="003901BC" w:rsidRDefault="003901BC" w:rsidP="00CA4B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8F542C" w14:textId="77777777" w:rsidR="00CD4446" w:rsidRDefault="00CD4446" w:rsidP="003901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entium Basic" w:hAnsi="Gentium Basic"/>
        <w:sz w:val="20"/>
        <w:szCs w:val="20"/>
      </w:rPr>
      <w:id w:val="-831294269"/>
      <w:docPartObj>
        <w:docPartGallery w:val="Page Numbers (Bottom of Page)"/>
        <w:docPartUnique/>
      </w:docPartObj>
    </w:sdtPr>
    <w:sdtContent>
      <w:p w14:paraId="1E934D04" w14:textId="41A2E8AB" w:rsidR="003901BC" w:rsidRPr="003901BC" w:rsidRDefault="003901BC" w:rsidP="00CA4BCE">
        <w:pPr>
          <w:pStyle w:val="Footer"/>
          <w:framePr w:wrap="none" w:vAnchor="text" w:hAnchor="margin" w:xAlign="right" w:y="1"/>
          <w:rPr>
            <w:rStyle w:val="PageNumber"/>
            <w:rFonts w:ascii="Gentium Basic" w:hAnsi="Gentium Basic"/>
            <w:sz w:val="20"/>
            <w:szCs w:val="20"/>
          </w:rPr>
        </w:pPr>
        <w:r w:rsidRPr="003901BC">
          <w:rPr>
            <w:rStyle w:val="PageNumber"/>
            <w:rFonts w:ascii="Gentium Basic" w:hAnsi="Gentium Basic"/>
            <w:sz w:val="20"/>
            <w:szCs w:val="20"/>
          </w:rPr>
          <w:fldChar w:fldCharType="begin"/>
        </w:r>
        <w:r w:rsidRPr="003901BC">
          <w:rPr>
            <w:rStyle w:val="PageNumber"/>
            <w:rFonts w:ascii="Gentium Basic" w:hAnsi="Gentium Basic"/>
            <w:sz w:val="20"/>
            <w:szCs w:val="20"/>
          </w:rPr>
          <w:instrText xml:space="preserve"> PAGE </w:instrText>
        </w:r>
        <w:r w:rsidRPr="003901BC">
          <w:rPr>
            <w:rStyle w:val="PageNumber"/>
            <w:rFonts w:ascii="Gentium Basic" w:hAnsi="Gentium Basic"/>
            <w:sz w:val="20"/>
            <w:szCs w:val="20"/>
          </w:rPr>
          <w:fldChar w:fldCharType="separate"/>
        </w:r>
        <w:r w:rsidRPr="003901BC">
          <w:rPr>
            <w:rStyle w:val="PageNumber"/>
            <w:rFonts w:ascii="Gentium Basic" w:hAnsi="Gentium Basic"/>
            <w:noProof/>
            <w:sz w:val="20"/>
            <w:szCs w:val="20"/>
          </w:rPr>
          <w:t>4</w:t>
        </w:r>
        <w:r w:rsidRPr="003901BC">
          <w:rPr>
            <w:rStyle w:val="PageNumber"/>
            <w:rFonts w:ascii="Gentium Basic" w:hAnsi="Gentium Basic"/>
            <w:sz w:val="20"/>
            <w:szCs w:val="20"/>
          </w:rPr>
          <w:fldChar w:fldCharType="end"/>
        </w:r>
      </w:p>
    </w:sdtContent>
  </w:sdt>
  <w:p w14:paraId="60960A9D" w14:textId="77777777" w:rsidR="00CD4446" w:rsidRDefault="00CD4446" w:rsidP="003901B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BD3DD" w14:textId="77777777" w:rsidR="00630832" w:rsidRDefault="00630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74E1" w14:textId="77777777" w:rsidR="002C1517" w:rsidRDefault="002C1517" w:rsidP="00CD4446">
      <w:r>
        <w:separator/>
      </w:r>
    </w:p>
  </w:footnote>
  <w:footnote w:type="continuationSeparator" w:id="0">
    <w:p w14:paraId="215B8A95" w14:textId="77777777" w:rsidR="002C1517" w:rsidRDefault="002C1517" w:rsidP="00CD4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4D27" w14:textId="77777777" w:rsidR="004A1998" w:rsidRDefault="004A19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85EF" w14:textId="77777777" w:rsidR="004A1998" w:rsidRDefault="004A19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07541" w14:textId="77777777" w:rsidR="004A1998" w:rsidRDefault="004A19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A1B"/>
    <w:rsid w:val="00001190"/>
    <w:rsid w:val="000035A9"/>
    <w:rsid w:val="000071D7"/>
    <w:rsid w:val="00011744"/>
    <w:rsid w:val="00027A96"/>
    <w:rsid w:val="00042B7A"/>
    <w:rsid w:val="000439F7"/>
    <w:rsid w:val="0005402F"/>
    <w:rsid w:val="00062441"/>
    <w:rsid w:val="00070FCA"/>
    <w:rsid w:val="00072F8A"/>
    <w:rsid w:val="00073CF2"/>
    <w:rsid w:val="00074E9D"/>
    <w:rsid w:val="00075285"/>
    <w:rsid w:val="000763A9"/>
    <w:rsid w:val="00080908"/>
    <w:rsid w:val="0008484F"/>
    <w:rsid w:val="00084E0C"/>
    <w:rsid w:val="000938F3"/>
    <w:rsid w:val="0009644B"/>
    <w:rsid w:val="000A1B5E"/>
    <w:rsid w:val="000B2615"/>
    <w:rsid w:val="000B281A"/>
    <w:rsid w:val="000B6DE7"/>
    <w:rsid w:val="000C0588"/>
    <w:rsid w:val="000C0D6D"/>
    <w:rsid w:val="000C3514"/>
    <w:rsid w:val="000D02F0"/>
    <w:rsid w:val="000D4928"/>
    <w:rsid w:val="000E39CA"/>
    <w:rsid w:val="000E61F9"/>
    <w:rsid w:val="000E7666"/>
    <w:rsid w:val="000F1D15"/>
    <w:rsid w:val="000F5AF4"/>
    <w:rsid w:val="000F5FF5"/>
    <w:rsid w:val="000F794D"/>
    <w:rsid w:val="001038A3"/>
    <w:rsid w:val="0010655C"/>
    <w:rsid w:val="001176D1"/>
    <w:rsid w:val="00120320"/>
    <w:rsid w:val="00126FEB"/>
    <w:rsid w:val="001335BF"/>
    <w:rsid w:val="00137748"/>
    <w:rsid w:val="001417FF"/>
    <w:rsid w:val="001447CA"/>
    <w:rsid w:val="00145188"/>
    <w:rsid w:val="00153DE7"/>
    <w:rsid w:val="00162773"/>
    <w:rsid w:val="001675BA"/>
    <w:rsid w:val="0017120B"/>
    <w:rsid w:val="00173004"/>
    <w:rsid w:val="001829A8"/>
    <w:rsid w:val="00183C08"/>
    <w:rsid w:val="00185CEB"/>
    <w:rsid w:val="00193CAB"/>
    <w:rsid w:val="00195D8F"/>
    <w:rsid w:val="001A5CBE"/>
    <w:rsid w:val="001B03E8"/>
    <w:rsid w:val="001C1C8A"/>
    <w:rsid w:val="001D0C05"/>
    <w:rsid w:val="001D2C1E"/>
    <w:rsid w:val="001D7B31"/>
    <w:rsid w:val="001E1606"/>
    <w:rsid w:val="001E1EBA"/>
    <w:rsid w:val="001F516F"/>
    <w:rsid w:val="00203F86"/>
    <w:rsid w:val="0020789D"/>
    <w:rsid w:val="00211E70"/>
    <w:rsid w:val="00212114"/>
    <w:rsid w:val="00212DC6"/>
    <w:rsid w:val="00213EEC"/>
    <w:rsid w:val="002142BE"/>
    <w:rsid w:val="0021607B"/>
    <w:rsid w:val="002319CD"/>
    <w:rsid w:val="00237DE5"/>
    <w:rsid w:val="00243803"/>
    <w:rsid w:val="002657A0"/>
    <w:rsid w:val="0026773B"/>
    <w:rsid w:val="002709ED"/>
    <w:rsid w:val="002756B9"/>
    <w:rsid w:val="002779D0"/>
    <w:rsid w:val="00280EE8"/>
    <w:rsid w:val="00280F84"/>
    <w:rsid w:val="00282C50"/>
    <w:rsid w:val="002839D0"/>
    <w:rsid w:val="00286F2A"/>
    <w:rsid w:val="00291A16"/>
    <w:rsid w:val="002923BA"/>
    <w:rsid w:val="002B303F"/>
    <w:rsid w:val="002B63E0"/>
    <w:rsid w:val="002C1517"/>
    <w:rsid w:val="002C1BCD"/>
    <w:rsid w:val="002C2870"/>
    <w:rsid w:val="002C65AB"/>
    <w:rsid w:val="002D2E18"/>
    <w:rsid w:val="002E42E2"/>
    <w:rsid w:val="002E48CA"/>
    <w:rsid w:val="002F2148"/>
    <w:rsid w:val="0030250E"/>
    <w:rsid w:val="00305038"/>
    <w:rsid w:val="00310724"/>
    <w:rsid w:val="00311F6B"/>
    <w:rsid w:val="003134B3"/>
    <w:rsid w:val="003147E8"/>
    <w:rsid w:val="00315518"/>
    <w:rsid w:val="00317942"/>
    <w:rsid w:val="003303A5"/>
    <w:rsid w:val="00331CEA"/>
    <w:rsid w:val="0033360D"/>
    <w:rsid w:val="003340B4"/>
    <w:rsid w:val="00341F05"/>
    <w:rsid w:val="00342EC8"/>
    <w:rsid w:val="0034666B"/>
    <w:rsid w:val="00347B5A"/>
    <w:rsid w:val="00350170"/>
    <w:rsid w:val="0035089F"/>
    <w:rsid w:val="00354A10"/>
    <w:rsid w:val="00373595"/>
    <w:rsid w:val="00382F80"/>
    <w:rsid w:val="00384DB4"/>
    <w:rsid w:val="00385226"/>
    <w:rsid w:val="00385C81"/>
    <w:rsid w:val="00387508"/>
    <w:rsid w:val="003901BC"/>
    <w:rsid w:val="00394E1A"/>
    <w:rsid w:val="003A07D1"/>
    <w:rsid w:val="003C1895"/>
    <w:rsid w:val="003D3117"/>
    <w:rsid w:val="003E4525"/>
    <w:rsid w:val="003E5C2E"/>
    <w:rsid w:val="003F3FC8"/>
    <w:rsid w:val="003F6A93"/>
    <w:rsid w:val="003F766A"/>
    <w:rsid w:val="00401FC5"/>
    <w:rsid w:val="00406E2E"/>
    <w:rsid w:val="004077AD"/>
    <w:rsid w:val="00407FF5"/>
    <w:rsid w:val="00413634"/>
    <w:rsid w:val="004139B5"/>
    <w:rsid w:val="00413BB8"/>
    <w:rsid w:val="0041657B"/>
    <w:rsid w:val="0043398C"/>
    <w:rsid w:val="004378F7"/>
    <w:rsid w:val="0044111B"/>
    <w:rsid w:val="00441662"/>
    <w:rsid w:val="00441995"/>
    <w:rsid w:val="004511EC"/>
    <w:rsid w:val="00455939"/>
    <w:rsid w:val="00464334"/>
    <w:rsid w:val="00466821"/>
    <w:rsid w:val="004754C7"/>
    <w:rsid w:val="004771FD"/>
    <w:rsid w:val="00477834"/>
    <w:rsid w:val="004847D1"/>
    <w:rsid w:val="00485721"/>
    <w:rsid w:val="00487840"/>
    <w:rsid w:val="00491D35"/>
    <w:rsid w:val="00496E7F"/>
    <w:rsid w:val="004A1998"/>
    <w:rsid w:val="004A3649"/>
    <w:rsid w:val="004B22EB"/>
    <w:rsid w:val="004C7677"/>
    <w:rsid w:val="004D036D"/>
    <w:rsid w:val="004D360C"/>
    <w:rsid w:val="004D3679"/>
    <w:rsid w:val="00502577"/>
    <w:rsid w:val="0051035A"/>
    <w:rsid w:val="005103AE"/>
    <w:rsid w:val="00513478"/>
    <w:rsid w:val="005149EC"/>
    <w:rsid w:val="00521E6C"/>
    <w:rsid w:val="00524392"/>
    <w:rsid w:val="005271E2"/>
    <w:rsid w:val="00530760"/>
    <w:rsid w:val="00536CC9"/>
    <w:rsid w:val="00537E61"/>
    <w:rsid w:val="00547EA4"/>
    <w:rsid w:val="00551013"/>
    <w:rsid w:val="00555390"/>
    <w:rsid w:val="00566028"/>
    <w:rsid w:val="005726D5"/>
    <w:rsid w:val="00572C8D"/>
    <w:rsid w:val="00573798"/>
    <w:rsid w:val="00574909"/>
    <w:rsid w:val="005755DB"/>
    <w:rsid w:val="005809A6"/>
    <w:rsid w:val="00586749"/>
    <w:rsid w:val="005904AD"/>
    <w:rsid w:val="00595EDF"/>
    <w:rsid w:val="005A242A"/>
    <w:rsid w:val="005A496B"/>
    <w:rsid w:val="005A6518"/>
    <w:rsid w:val="005B0288"/>
    <w:rsid w:val="005C2E7F"/>
    <w:rsid w:val="005C5BC4"/>
    <w:rsid w:val="005D4272"/>
    <w:rsid w:val="005D64DC"/>
    <w:rsid w:val="005E23E5"/>
    <w:rsid w:val="005E2FC5"/>
    <w:rsid w:val="005E3F4B"/>
    <w:rsid w:val="005E6A87"/>
    <w:rsid w:val="005F13D6"/>
    <w:rsid w:val="005F251B"/>
    <w:rsid w:val="005F3B8C"/>
    <w:rsid w:val="00602276"/>
    <w:rsid w:val="00605EF1"/>
    <w:rsid w:val="00607341"/>
    <w:rsid w:val="00611918"/>
    <w:rsid w:val="00616676"/>
    <w:rsid w:val="00621D99"/>
    <w:rsid w:val="00630832"/>
    <w:rsid w:val="00632CFE"/>
    <w:rsid w:val="00636DB7"/>
    <w:rsid w:val="00637A97"/>
    <w:rsid w:val="00642CAA"/>
    <w:rsid w:val="006456DA"/>
    <w:rsid w:val="00656CF1"/>
    <w:rsid w:val="00660587"/>
    <w:rsid w:val="006659FC"/>
    <w:rsid w:val="00670742"/>
    <w:rsid w:val="00671A45"/>
    <w:rsid w:val="00683BB1"/>
    <w:rsid w:val="00686E0D"/>
    <w:rsid w:val="00687B61"/>
    <w:rsid w:val="006974ED"/>
    <w:rsid w:val="00697A95"/>
    <w:rsid w:val="006B3EB5"/>
    <w:rsid w:val="006C21E1"/>
    <w:rsid w:val="006C2F62"/>
    <w:rsid w:val="006D03BE"/>
    <w:rsid w:val="006D3347"/>
    <w:rsid w:val="006D34F2"/>
    <w:rsid w:val="006D596E"/>
    <w:rsid w:val="006D755E"/>
    <w:rsid w:val="006E0CF2"/>
    <w:rsid w:val="006E1A6D"/>
    <w:rsid w:val="006E243F"/>
    <w:rsid w:val="006F4EB1"/>
    <w:rsid w:val="007026D8"/>
    <w:rsid w:val="00707E16"/>
    <w:rsid w:val="00710402"/>
    <w:rsid w:val="0071481E"/>
    <w:rsid w:val="0072095F"/>
    <w:rsid w:val="00722080"/>
    <w:rsid w:val="00723AE7"/>
    <w:rsid w:val="00723DFB"/>
    <w:rsid w:val="00731B22"/>
    <w:rsid w:val="00756776"/>
    <w:rsid w:val="007571B0"/>
    <w:rsid w:val="007574FF"/>
    <w:rsid w:val="00757513"/>
    <w:rsid w:val="007673AA"/>
    <w:rsid w:val="00776747"/>
    <w:rsid w:val="007B262F"/>
    <w:rsid w:val="007B5C84"/>
    <w:rsid w:val="007D269A"/>
    <w:rsid w:val="007D3375"/>
    <w:rsid w:val="007D4EFB"/>
    <w:rsid w:val="007E1F8F"/>
    <w:rsid w:val="007F0F1A"/>
    <w:rsid w:val="007F498B"/>
    <w:rsid w:val="007F60C8"/>
    <w:rsid w:val="007F7376"/>
    <w:rsid w:val="0080101E"/>
    <w:rsid w:val="00801336"/>
    <w:rsid w:val="00810B62"/>
    <w:rsid w:val="00827BD0"/>
    <w:rsid w:val="00830048"/>
    <w:rsid w:val="0083427B"/>
    <w:rsid w:val="00834B41"/>
    <w:rsid w:val="00835387"/>
    <w:rsid w:val="00843164"/>
    <w:rsid w:val="00851285"/>
    <w:rsid w:val="00852529"/>
    <w:rsid w:val="00853308"/>
    <w:rsid w:val="00866203"/>
    <w:rsid w:val="00870AE0"/>
    <w:rsid w:val="00872A48"/>
    <w:rsid w:val="00880A7E"/>
    <w:rsid w:val="00880DC5"/>
    <w:rsid w:val="00880FE3"/>
    <w:rsid w:val="00882701"/>
    <w:rsid w:val="008914E9"/>
    <w:rsid w:val="0089415A"/>
    <w:rsid w:val="00895AC9"/>
    <w:rsid w:val="008B04BF"/>
    <w:rsid w:val="008C74F0"/>
    <w:rsid w:val="008D3D7D"/>
    <w:rsid w:val="008D4F4D"/>
    <w:rsid w:val="008D5B55"/>
    <w:rsid w:val="008E4DCE"/>
    <w:rsid w:val="008E78FA"/>
    <w:rsid w:val="008F129F"/>
    <w:rsid w:val="008F15DB"/>
    <w:rsid w:val="008F1EC7"/>
    <w:rsid w:val="008F3A15"/>
    <w:rsid w:val="008F5BB6"/>
    <w:rsid w:val="008F67F1"/>
    <w:rsid w:val="008F72D4"/>
    <w:rsid w:val="008F7E92"/>
    <w:rsid w:val="00905793"/>
    <w:rsid w:val="00913894"/>
    <w:rsid w:val="00921FA5"/>
    <w:rsid w:val="0092669D"/>
    <w:rsid w:val="00927270"/>
    <w:rsid w:val="009274D6"/>
    <w:rsid w:val="00932C21"/>
    <w:rsid w:val="0093735C"/>
    <w:rsid w:val="0094338A"/>
    <w:rsid w:val="009443B1"/>
    <w:rsid w:val="00946335"/>
    <w:rsid w:val="009502B5"/>
    <w:rsid w:val="009503B5"/>
    <w:rsid w:val="00957D17"/>
    <w:rsid w:val="0096370A"/>
    <w:rsid w:val="00965DFE"/>
    <w:rsid w:val="009666A9"/>
    <w:rsid w:val="00986C2D"/>
    <w:rsid w:val="00990E24"/>
    <w:rsid w:val="00991E2A"/>
    <w:rsid w:val="0099311D"/>
    <w:rsid w:val="009A0795"/>
    <w:rsid w:val="009A1BB5"/>
    <w:rsid w:val="009A6C0B"/>
    <w:rsid w:val="009A7085"/>
    <w:rsid w:val="009B2870"/>
    <w:rsid w:val="009B41B0"/>
    <w:rsid w:val="009D38B1"/>
    <w:rsid w:val="009D3A12"/>
    <w:rsid w:val="009D3B8B"/>
    <w:rsid w:val="009D4ED8"/>
    <w:rsid w:val="009D524F"/>
    <w:rsid w:val="009E1335"/>
    <w:rsid w:val="009E27EE"/>
    <w:rsid w:val="009E7C18"/>
    <w:rsid w:val="009F343A"/>
    <w:rsid w:val="00A01949"/>
    <w:rsid w:val="00A05D2C"/>
    <w:rsid w:val="00A06B2D"/>
    <w:rsid w:val="00A118B9"/>
    <w:rsid w:val="00A1283C"/>
    <w:rsid w:val="00A143C3"/>
    <w:rsid w:val="00A17EDC"/>
    <w:rsid w:val="00A2138C"/>
    <w:rsid w:val="00A21B33"/>
    <w:rsid w:val="00A27AF5"/>
    <w:rsid w:val="00A30283"/>
    <w:rsid w:val="00A31DF4"/>
    <w:rsid w:val="00A36CBB"/>
    <w:rsid w:val="00A37104"/>
    <w:rsid w:val="00A3756F"/>
    <w:rsid w:val="00A424E6"/>
    <w:rsid w:val="00A437D2"/>
    <w:rsid w:val="00A442B5"/>
    <w:rsid w:val="00A45F93"/>
    <w:rsid w:val="00A50F44"/>
    <w:rsid w:val="00A5201B"/>
    <w:rsid w:val="00A526F9"/>
    <w:rsid w:val="00A54025"/>
    <w:rsid w:val="00A61029"/>
    <w:rsid w:val="00A61A43"/>
    <w:rsid w:val="00A6267E"/>
    <w:rsid w:val="00A639A2"/>
    <w:rsid w:val="00A7664A"/>
    <w:rsid w:val="00A8610D"/>
    <w:rsid w:val="00A879B2"/>
    <w:rsid w:val="00A92B73"/>
    <w:rsid w:val="00A97C46"/>
    <w:rsid w:val="00AA30DD"/>
    <w:rsid w:val="00AA3618"/>
    <w:rsid w:val="00AA38D4"/>
    <w:rsid w:val="00AA7C99"/>
    <w:rsid w:val="00AA7CFA"/>
    <w:rsid w:val="00AB05FE"/>
    <w:rsid w:val="00AB2FFC"/>
    <w:rsid w:val="00AB31F7"/>
    <w:rsid w:val="00AB49C1"/>
    <w:rsid w:val="00AC3A62"/>
    <w:rsid w:val="00AC7610"/>
    <w:rsid w:val="00AD4BDC"/>
    <w:rsid w:val="00AD648E"/>
    <w:rsid w:val="00AE0A1B"/>
    <w:rsid w:val="00AE3655"/>
    <w:rsid w:val="00AE43A3"/>
    <w:rsid w:val="00AE583A"/>
    <w:rsid w:val="00AF2EE6"/>
    <w:rsid w:val="00B02DF8"/>
    <w:rsid w:val="00B14397"/>
    <w:rsid w:val="00B1498D"/>
    <w:rsid w:val="00B20692"/>
    <w:rsid w:val="00B213D6"/>
    <w:rsid w:val="00B22CE8"/>
    <w:rsid w:val="00B22EA1"/>
    <w:rsid w:val="00B30285"/>
    <w:rsid w:val="00B31770"/>
    <w:rsid w:val="00B3179C"/>
    <w:rsid w:val="00B322B8"/>
    <w:rsid w:val="00B333CE"/>
    <w:rsid w:val="00B35101"/>
    <w:rsid w:val="00B42FE7"/>
    <w:rsid w:val="00B45C16"/>
    <w:rsid w:val="00B50158"/>
    <w:rsid w:val="00B5073C"/>
    <w:rsid w:val="00B55239"/>
    <w:rsid w:val="00B5523D"/>
    <w:rsid w:val="00B56885"/>
    <w:rsid w:val="00B61DBB"/>
    <w:rsid w:val="00B63364"/>
    <w:rsid w:val="00B762BE"/>
    <w:rsid w:val="00B76C26"/>
    <w:rsid w:val="00B82063"/>
    <w:rsid w:val="00B82703"/>
    <w:rsid w:val="00B8315D"/>
    <w:rsid w:val="00B8415F"/>
    <w:rsid w:val="00B91FEA"/>
    <w:rsid w:val="00B95467"/>
    <w:rsid w:val="00B978E6"/>
    <w:rsid w:val="00BA35EA"/>
    <w:rsid w:val="00BA5C83"/>
    <w:rsid w:val="00BC245B"/>
    <w:rsid w:val="00BC6C28"/>
    <w:rsid w:val="00BD161C"/>
    <w:rsid w:val="00BE302F"/>
    <w:rsid w:val="00BE5B9B"/>
    <w:rsid w:val="00BE5EF8"/>
    <w:rsid w:val="00BF3D61"/>
    <w:rsid w:val="00C1674A"/>
    <w:rsid w:val="00C20D80"/>
    <w:rsid w:val="00C26B26"/>
    <w:rsid w:val="00C35670"/>
    <w:rsid w:val="00C36826"/>
    <w:rsid w:val="00C370C0"/>
    <w:rsid w:val="00C373FB"/>
    <w:rsid w:val="00C415F7"/>
    <w:rsid w:val="00C44C97"/>
    <w:rsid w:val="00C44F5C"/>
    <w:rsid w:val="00C45F83"/>
    <w:rsid w:val="00C5438E"/>
    <w:rsid w:val="00C623D3"/>
    <w:rsid w:val="00C666DD"/>
    <w:rsid w:val="00C66BB1"/>
    <w:rsid w:val="00C722EF"/>
    <w:rsid w:val="00C76739"/>
    <w:rsid w:val="00C84C81"/>
    <w:rsid w:val="00C90AEE"/>
    <w:rsid w:val="00C952D5"/>
    <w:rsid w:val="00C96479"/>
    <w:rsid w:val="00CA3E3E"/>
    <w:rsid w:val="00CA4077"/>
    <w:rsid w:val="00CA7849"/>
    <w:rsid w:val="00CB1D8A"/>
    <w:rsid w:val="00CB314D"/>
    <w:rsid w:val="00CC60CF"/>
    <w:rsid w:val="00CD4446"/>
    <w:rsid w:val="00CD7CD7"/>
    <w:rsid w:val="00CE7B07"/>
    <w:rsid w:val="00D01728"/>
    <w:rsid w:val="00D01E5D"/>
    <w:rsid w:val="00D041A5"/>
    <w:rsid w:val="00D12ABC"/>
    <w:rsid w:val="00D15ACE"/>
    <w:rsid w:val="00D30778"/>
    <w:rsid w:val="00D310D6"/>
    <w:rsid w:val="00D31A47"/>
    <w:rsid w:val="00D33250"/>
    <w:rsid w:val="00D33A65"/>
    <w:rsid w:val="00D37008"/>
    <w:rsid w:val="00D4003A"/>
    <w:rsid w:val="00D4093E"/>
    <w:rsid w:val="00D4105B"/>
    <w:rsid w:val="00D41B1C"/>
    <w:rsid w:val="00D45B46"/>
    <w:rsid w:val="00D52FF0"/>
    <w:rsid w:val="00D54DFA"/>
    <w:rsid w:val="00D57ECC"/>
    <w:rsid w:val="00D641C2"/>
    <w:rsid w:val="00D715BC"/>
    <w:rsid w:val="00D71E14"/>
    <w:rsid w:val="00D8147B"/>
    <w:rsid w:val="00D92675"/>
    <w:rsid w:val="00D93919"/>
    <w:rsid w:val="00D97D34"/>
    <w:rsid w:val="00DA0C1A"/>
    <w:rsid w:val="00DA5F39"/>
    <w:rsid w:val="00DA604E"/>
    <w:rsid w:val="00DA6B22"/>
    <w:rsid w:val="00DB02E2"/>
    <w:rsid w:val="00DB13A0"/>
    <w:rsid w:val="00DB1CF6"/>
    <w:rsid w:val="00DB68D3"/>
    <w:rsid w:val="00DB7166"/>
    <w:rsid w:val="00DB7A94"/>
    <w:rsid w:val="00DC0459"/>
    <w:rsid w:val="00DC20E4"/>
    <w:rsid w:val="00DC365C"/>
    <w:rsid w:val="00DC552E"/>
    <w:rsid w:val="00DC6731"/>
    <w:rsid w:val="00DC712B"/>
    <w:rsid w:val="00DD1F5E"/>
    <w:rsid w:val="00DD4EB2"/>
    <w:rsid w:val="00DD685C"/>
    <w:rsid w:val="00DD74B2"/>
    <w:rsid w:val="00DE0986"/>
    <w:rsid w:val="00DE118D"/>
    <w:rsid w:val="00DE2F87"/>
    <w:rsid w:val="00E023D9"/>
    <w:rsid w:val="00E04300"/>
    <w:rsid w:val="00E170EB"/>
    <w:rsid w:val="00E321C8"/>
    <w:rsid w:val="00E33458"/>
    <w:rsid w:val="00E52311"/>
    <w:rsid w:val="00E550C7"/>
    <w:rsid w:val="00E550CE"/>
    <w:rsid w:val="00E62B6C"/>
    <w:rsid w:val="00E66564"/>
    <w:rsid w:val="00E672D7"/>
    <w:rsid w:val="00E71C85"/>
    <w:rsid w:val="00E82810"/>
    <w:rsid w:val="00E85763"/>
    <w:rsid w:val="00E910D1"/>
    <w:rsid w:val="00E929FE"/>
    <w:rsid w:val="00E97A4D"/>
    <w:rsid w:val="00EA1BBD"/>
    <w:rsid w:val="00EA2BDF"/>
    <w:rsid w:val="00EB36D2"/>
    <w:rsid w:val="00EB373C"/>
    <w:rsid w:val="00EB3B44"/>
    <w:rsid w:val="00EC476E"/>
    <w:rsid w:val="00EC6F16"/>
    <w:rsid w:val="00ED366B"/>
    <w:rsid w:val="00EE6EB8"/>
    <w:rsid w:val="00EF5EE3"/>
    <w:rsid w:val="00F03185"/>
    <w:rsid w:val="00F1467A"/>
    <w:rsid w:val="00F154A7"/>
    <w:rsid w:val="00F26E5C"/>
    <w:rsid w:val="00F337E2"/>
    <w:rsid w:val="00F4099A"/>
    <w:rsid w:val="00F435C5"/>
    <w:rsid w:val="00F44B95"/>
    <w:rsid w:val="00F476CB"/>
    <w:rsid w:val="00F52F95"/>
    <w:rsid w:val="00F5428C"/>
    <w:rsid w:val="00F62E90"/>
    <w:rsid w:val="00F66A59"/>
    <w:rsid w:val="00F7025E"/>
    <w:rsid w:val="00F75F5D"/>
    <w:rsid w:val="00F77698"/>
    <w:rsid w:val="00F80111"/>
    <w:rsid w:val="00F805BE"/>
    <w:rsid w:val="00F908E5"/>
    <w:rsid w:val="00F9604F"/>
    <w:rsid w:val="00FA07D2"/>
    <w:rsid w:val="00FA07E4"/>
    <w:rsid w:val="00FA09A0"/>
    <w:rsid w:val="00FA18FA"/>
    <w:rsid w:val="00FA3B01"/>
    <w:rsid w:val="00FA4071"/>
    <w:rsid w:val="00FA4496"/>
    <w:rsid w:val="00FA4E58"/>
    <w:rsid w:val="00FA4F02"/>
    <w:rsid w:val="00FB0F92"/>
    <w:rsid w:val="00FB260A"/>
    <w:rsid w:val="00FB54FC"/>
    <w:rsid w:val="00FC0E7F"/>
    <w:rsid w:val="00FC1E12"/>
    <w:rsid w:val="00FC5EA1"/>
    <w:rsid w:val="00FC6295"/>
    <w:rsid w:val="00FD38D8"/>
    <w:rsid w:val="00FD5071"/>
    <w:rsid w:val="00FE10BD"/>
    <w:rsid w:val="00FE36BB"/>
    <w:rsid w:val="00FE3DA4"/>
    <w:rsid w:val="00FE79D4"/>
    <w:rsid w:val="00FE7CF8"/>
    <w:rsid w:val="00FE7F3B"/>
    <w:rsid w:val="00FF4198"/>
    <w:rsid w:val="00FF7F0E"/>
  </w:rsids>
  <m:mathPr>
    <m:mathFont m:val="Cambria Math"/>
    <m:brkBin m:val="before"/>
    <m:brkBinSub m:val="--"/>
    <m:smallFrac m:val="0"/>
    <m:dispDef/>
    <m:lMargin m:val="0"/>
    <m:rMargin m:val="0"/>
    <m:defJc m:val="centerGroup"/>
    <m:wrapIndent m:val="1440"/>
    <m:intLim m:val="subSup"/>
    <m:naryLim m:val="undOvr"/>
  </m:mathPr>
  <w:themeFontLang w:val="en-GB"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75291"/>
  <w15:chartTrackingRefBased/>
  <w15:docId w15:val="{BA35C5A1-AC96-1942-BEBA-A09168EF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zh-CN" w:bidi="my-MM"/>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23E5"/>
    <w:rPr>
      <w:color w:val="0563C1" w:themeColor="hyperlink"/>
      <w:u w:val="single"/>
    </w:rPr>
  </w:style>
  <w:style w:type="character" w:styleId="UnresolvedMention">
    <w:name w:val="Unresolved Mention"/>
    <w:basedOn w:val="DefaultParagraphFont"/>
    <w:uiPriority w:val="99"/>
    <w:semiHidden/>
    <w:unhideWhenUsed/>
    <w:rsid w:val="005E23E5"/>
    <w:rPr>
      <w:color w:val="605E5C"/>
      <w:shd w:val="clear" w:color="auto" w:fill="E1DFDD"/>
    </w:rPr>
  </w:style>
  <w:style w:type="paragraph" w:styleId="Date">
    <w:name w:val="Date"/>
    <w:basedOn w:val="Normal"/>
    <w:next w:val="Normal"/>
    <w:link w:val="DateChar"/>
    <w:uiPriority w:val="99"/>
    <w:semiHidden/>
    <w:unhideWhenUsed/>
    <w:rsid w:val="005E23E5"/>
  </w:style>
  <w:style w:type="character" w:customStyle="1" w:styleId="DateChar">
    <w:name w:val="Date Char"/>
    <w:basedOn w:val="DefaultParagraphFont"/>
    <w:link w:val="Date"/>
    <w:uiPriority w:val="99"/>
    <w:semiHidden/>
    <w:rsid w:val="005E23E5"/>
  </w:style>
  <w:style w:type="paragraph" w:styleId="NormalWeb">
    <w:name w:val="Normal (Web)"/>
    <w:basedOn w:val="Normal"/>
    <w:uiPriority w:val="99"/>
    <w:semiHidden/>
    <w:unhideWhenUsed/>
    <w:rsid w:val="00E66564"/>
    <w:pPr>
      <w:spacing w:before="100" w:beforeAutospacing="1" w:after="100" w:afterAutospacing="1"/>
    </w:pPr>
    <w:rPr>
      <w:rFonts w:ascii="Times New Roman" w:eastAsia="Times New Roman" w:hAnsi="Times New Roman" w:cs="Times New Roman"/>
      <w:lang w:bidi="ar-SA"/>
    </w:rPr>
  </w:style>
  <w:style w:type="paragraph" w:styleId="Header">
    <w:name w:val="header"/>
    <w:basedOn w:val="Normal"/>
    <w:link w:val="HeaderChar"/>
    <w:uiPriority w:val="99"/>
    <w:unhideWhenUsed/>
    <w:rsid w:val="00CD4446"/>
    <w:pPr>
      <w:tabs>
        <w:tab w:val="center" w:pos="4513"/>
        <w:tab w:val="right" w:pos="9026"/>
      </w:tabs>
    </w:pPr>
  </w:style>
  <w:style w:type="character" w:customStyle="1" w:styleId="HeaderChar">
    <w:name w:val="Header Char"/>
    <w:basedOn w:val="DefaultParagraphFont"/>
    <w:link w:val="Header"/>
    <w:uiPriority w:val="99"/>
    <w:rsid w:val="00CD4446"/>
  </w:style>
  <w:style w:type="paragraph" w:styleId="Footer">
    <w:name w:val="footer"/>
    <w:basedOn w:val="Normal"/>
    <w:link w:val="FooterChar"/>
    <w:uiPriority w:val="99"/>
    <w:unhideWhenUsed/>
    <w:rsid w:val="00CD4446"/>
    <w:pPr>
      <w:tabs>
        <w:tab w:val="center" w:pos="4513"/>
        <w:tab w:val="right" w:pos="9026"/>
      </w:tabs>
    </w:pPr>
  </w:style>
  <w:style w:type="character" w:customStyle="1" w:styleId="FooterChar">
    <w:name w:val="Footer Char"/>
    <w:basedOn w:val="DefaultParagraphFont"/>
    <w:link w:val="Footer"/>
    <w:uiPriority w:val="99"/>
    <w:rsid w:val="00CD4446"/>
  </w:style>
  <w:style w:type="character" w:styleId="PageNumber">
    <w:name w:val="page number"/>
    <w:basedOn w:val="DefaultParagraphFont"/>
    <w:uiPriority w:val="99"/>
    <w:semiHidden/>
    <w:unhideWhenUsed/>
    <w:rsid w:val="003901BC"/>
  </w:style>
  <w:style w:type="paragraph" w:styleId="Revision">
    <w:name w:val="Revision"/>
    <w:hidden/>
    <w:uiPriority w:val="99"/>
    <w:semiHidden/>
    <w:rsid w:val="00464334"/>
  </w:style>
  <w:style w:type="paragraph" w:customStyle="1" w:styleId="a">
    <w:name w:val="본문"/>
    <w:rsid w:val="00CC60CF"/>
    <w:pPr>
      <w:pBdr>
        <w:top w:val="nil"/>
        <w:left w:val="nil"/>
        <w:bottom w:val="nil"/>
        <w:right w:val="nil"/>
        <w:between w:val="nil"/>
        <w:bar w:val="nil"/>
      </w:pBdr>
    </w:pPr>
    <w:rPr>
      <w:rFonts w:ascii="Apple SD 산돌고딕 Neo 일반체" w:eastAsia="Arial Unicode MS" w:hAnsi="Apple SD 산돌고딕 Neo 일반체" w:cs="Arial Unicode MS"/>
      <w:color w:val="000000"/>
      <w:sz w:val="22"/>
      <w:szCs w:val="22"/>
      <w:bdr w:val="nil"/>
      <w:lang w:val="en-US" w:bidi="ar-SA"/>
      <w14:textOutline w14:w="0" w14:cap="flat" w14:cmpd="sng" w14:algn="ctr">
        <w14:noFill/>
        <w14:prstDash w14:val="solid"/>
        <w14:bevel/>
      </w14:textOutline>
    </w:rPr>
  </w:style>
  <w:style w:type="paragraph" w:customStyle="1" w:styleId="a0">
    <w:name w:val="기본값"/>
    <w:rsid w:val="00CC60CF"/>
    <w:pPr>
      <w:pBdr>
        <w:top w:val="nil"/>
        <w:left w:val="nil"/>
        <w:bottom w:val="nil"/>
        <w:right w:val="nil"/>
        <w:between w:val="nil"/>
        <w:bar w:val="nil"/>
      </w:pBdr>
      <w:spacing w:before="160" w:line="288" w:lineRule="auto"/>
    </w:pPr>
    <w:rPr>
      <w:rFonts w:ascii="Apple SD 산돌고딕 Neo 일반체" w:eastAsia="Apple SD 산돌고딕 Neo 일반체" w:hAnsi="Apple SD 산돌고딕 Neo 일반체" w:cs="Apple SD 산돌고딕 Neo 일반체"/>
      <w:color w:val="000000"/>
      <w:bdr w:val="nil"/>
      <w:lang w:bidi="ar-SA"/>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855357">
      <w:bodyDiv w:val="1"/>
      <w:marLeft w:val="0"/>
      <w:marRight w:val="0"/>
      <w:marTop w:val="0"/>
      <w:marBottom w:val="0"/>
      <w:divBdr>
        <w:top w:val="none" w:sz="0" w:space="0" w:color="auto"/>
        <w:left w:val="none" w:sz="0" w:space="0" w:color="auto"/>
        <w:bottom w:val="none" w:sz="0" w:space="0" w:color="auto"/>
        <w:right w:val="none" w:sz="0" w:space="0" w:color="auto"/>
      </w:divBdr>
    </w:div>
    <w:div w:id="571158990">
      <w:bodyDiv w:val="1"/>
      <w:marLeft w:val="0"/>
      <w:marRight w:val="0"/>
      <w:marTop w:val="0"/>
      <w:marBottom w:val="0"/>
      <w:divBdr>
        <w:top w:val="none" w:sz="0" w:space="0" w:color="auto"/>
        <w:left w:val="none" w:sz="0" w:space="0" w:color="auto"/>
        <w:bottom w:val="none" w:sz="0" w:space="0" w:color="auto"/>
        <w:right w:val="none" w:sz="0" w:space="0" w:color="auto"/>
      </w:divBdr>
    </w:div>
    <w:div w:id="580993601">
      <w:bodyDiv w:val="1"/>
      <w:marLeft w:val="0"/>
      <w:marRight w:val="0"/>
      <w:marTop w:val="0"/>
      <w:marBottom w:val="0"/>
      <w:divBdr>
        <w:top w:val="none" w:sz="0" w:space="0" w:color="auto"/>
        <w:left w:val="none" w:sz="0" w:space="0" w:color="auto"/>
        <w:bottom w:val="none" w:sz="0" w:space="0" w:color="auto"/>
        <w:right w:val="none" w:sz="0" w:space="0" w:color="auto"/>
      </w:divBdr>
    </w:div>
    <w:div w:id="617684895">
      <w:bodyDiv w:val="1"/>
      <w:marLeft w:val="0"/>
      <w:marRight w:val="0"/>
      <w:marTop w:val="0"/>
      <w:marBottom w:val="0"/>
      <w:divBdr>
        <w:top w:val="none" w:sz="0" w:space="0" w:color="auto"/>
        <w:left w:val="none" w:sz="0" w:space="0" w:color="auto"/>
        <w:bottom w:val="none" w:sz="0" w:space="0" w:color="auto"/>
        <w:right w:val="none" w:sz="0" w:space="0" w:color="auto"/>
      </w:divBdr>
      <w:divsChild>
        <w:div w:id="107160493">
          <w:marLeft w:val="0"/>
          <w:marRight w:val="0"/>
          <w:marTop w:val="0"/>
          <w:marBottom w:val="0"/>
          <w:divBdr>
            <w:top w:val="none" w:sz="0" w:space="0" w:color="auto"/>
            <w:left w:val="none" w:sz="0" w:space="0" w:color="auto"/>
            <w:bottom w:val="none" w:sz="0" w:space="0" w:color="auto"/>
            <w:right w:val="none" w:sz="0" w:space="0" w:color="auto"/>
          </w:divBdr>
        </w:div>
      </w:divsChild>
    </w:div>
    <w:div w:id="709381287">
      <w:bodyDiv w:val="1"/>
      <w:marLeft w:val="0"/>
      <w:marRight w:val="0"/>
      <w:marTop w:val="0"/>
      <w:marBottom w:val="0"/>
      <w:divBdr>
        <w:top w:val="none" w:sz="0" w:space="0" w:color="auto"/>
        <w:left w:val="none" w:sz="0" w:space="0" w:color="auto"/>
        <w:bottom w:val="none" w:sz="0" w:space="0" w:color="auto"/>
        <w:right w:val="none" w:sz="0" w:space="0" w:color="auto"/>
      </w:divBdr>
    </w:div>
    <w:div w:id="710501940">
      <w:bodyDiv w:val="1"/>
      <w:marLeft w:val="0"/>
      <w:marRight w:val="0"/>
      <w:marTop w:val="0"/>
      <w:marBottom w:val="0"/>
      <w:divBdr>
        <w:top w:val="none" w:sz="0" w:space="0" w:color="auto"/>
        <w:left w:val="none" w:sz="0" w:space="0" w:color="auto"/>
        <w:bottom w:val="none" w:sz="0" w:space="0" w:color="auto"/>
        <w:right w:val="none" w:sz="0" w:space="0" w:color="auto"/>
      </w:divBdr>
    </w:div>
    <w:div w:id="760760709">
      <w:bodyDiv w:val="1"/>
      <w:marLeft w:val="0"/>
      <w:marRight w:val="0"/>
      <w:marTop w:val="0"/>
      <w:marBottom w:val="0"/>
      <w:divBdr>
        <w:top w:val="none" w:sz="0" w:space="0" w:color="auto"/>
        <w:left w:val="none" w:sz="0" w:space="0" w:color="auto"/>
        <w:bottom w:val="none" w:sz="0" w:space="0" w:color="auto"/>
        <w:right w:val="none" w:sz="0" w:space="0" w:color="auto"/>
      </w:divBdr>
    </w:div>
    <w:div w:id="799422372">
      <w:bodyDiv w:val="1"/>
      <w:marLeft w:val="0"/>
      <w:marRight w:val="0"/>
      <w:marTop w:val="0"/>
      <w:marBottom w:val="0"/>
      <w:divBdr>
        <w:top w:val="none" w:sz="0" w:space="0" w:color="auto"/>
        <w:left w:val="none" w:sz="0" w:space="0" w:color="auto"/>
        <w:bottom w:val="none" w:sz="0" w:space="0" w:color="auto"/>
        <w:right w:val="none" w:sz="0" w:space="0" w:color="auto"/>
      </w:divBdr>
    </w:div>
    <w:div w:id="836730601">
      <w:bodyDiv w:val="1"/>
      <w:marLeft w:val="0"/>
      <w:marRight w:val="0"/>
      <w:marTop w:val="0"/>
      <w:marBottom w:val="0"/>
      <w:divBdr>
        <w:top w:val="none" w:sz="0" w:space="0" w:color="auto"/>
        <w:left w:val="none" w:sz="0" w:space="0" w:color="auto"/>
        <w:bottom w:val="none" w:sz="0" w:space="0" w:color="auto"/>
        <w:right w:val="none" w:sz="0" w:space="0" w:color="auto"/>
      </w:divBdr>
    </w:div>
    <w:div w:id="947084756">
      <w:bodyDiv w:val="1"/>
      <w:marLeft w:val="0"/>
      <w:marRight w:val="0"/>
      <w:marTop w:val="0"/>
      <w:marBottom w:val="0"/>
      <w:divBdr>
        <w:top w:val="none" w:sz="0" w:space="0" w:color="auto"/>
        <w:left w:val="none" w:sz="0" w:space="0" w:color="auto"/>
        <w:bottom w:val="none" w:sz="0" w:space="0" w:color="auto"/>
        <w:right w:val="none" w:sz="0" w:space="0" w:color="auto"/>
      </w:divBdr>
      <w:divsChild>
        <w:div w:id="1004094668">
          <w:marLeft w:val="0"/>
          <w:marRight w:val="0"/>
          <w:marTop w:val="0"/>
          <w:marBottom w:val="0"/>
          <w:divBdr>
            <w:top w:val="none" w:sz="0" w:space="0" w:color="auto"/>
            <w:left w:val="none" w:sz="0" w:space="0" w:color="auto"/>
            <w:bottom w:val="none" w:sz="0" w:space="0" w:color="auto"/>
            <w:right w:val="none" w:sz="0" w:space="0" w:color="auto"/>
          </w:divBdr>
        </w:div>
        <w:div w:id="1947540549">
          <w:marLeft w:val="0"/>
          <w:marRight w:val="0"/>
          <w:marTop w:val="0"/>
          <w:marBottom w:val="0"/>
          <w:divBdr>
            <w:top w:val="none" w:sz="0" w:space="0" w:color="auto"/>
            <w:left w:val="none" w:sz="0" w:space="0" w:color="auto"/>
            <w:bottom w:val="none" w:sz="0" w:space="0" w:color="auto"/>
            <w:right w:val="none" w:sz="0" w:space="0" w:color="auto"/>
          </w:divBdr>
        </w:div>
        <w:div w:id="113063080">
          <w:marLeft w:val="0"/>
          <w:marRight w:val="0"/>
          <w:marTop w:val="0"/>
          <w:marBottom w:val="0"/>
          <w:divBdr>
            <w:top w:val="none" w:sz="0" w:space="0" w:color="auto"/>
            <w:left w:val="none" w:sz="0" w:space="0" w:color="auto"/>
            <w:bottom w:val="none" w:sz="0" w:space="0" w:color="auto"/>
            <w:right w:val="none" w:sz="0" w:space="0" w:color="auto"/>
          </w:divBdr>
        </w:div>
      </w:divsChild>
    </w:div>
    <w:div w:id="975722710">
      <w:bodyDiv w:val="1"/>
      <w:marLeft w:val="0"/>
      <w:marRight w:val="0"/>
      <w:marTop w:val="0"/>
      <w:marBottom w:val="0"/>
      <w:divBdr>
        <w:top w:val="none" w:sz="0" w:space="0" w:color="auto"/>
        <w:left w:val="none" w:sz="0" w:space="0" w:color="auto"/>
        <w:bottom w:val="none" w:sz="0" w:space="0" w:color="auto"/>
        <w:right w:val="none" w:sz="0" w:space="0" w:color="auto"/>
      </w:divBdr>
    </w:div>
    <w:div w:id="1026444304">
      <w:bodyDiv w:val="1"/>
      <w:marLeft w:val="0"/>
      <w:marRight w:val="0"/>
      <w:marTop w:val="0"/>
      <w:marBottom w:val="0"/>
      <w:divBdr>
        <w:top w:val="none" w:sz="0" w:space="0" w:color="auto"/>
        <w:left w:val="none" w:sz="0" w:space="0" w:color="auto"/>
        <w:bottom w:val="none" w:sz="0" w:space="0" w:color="auto"/>
        <w:right w:val="none" w:sz="0" w:space="0" w:color="auto"/>
      </w:divBdr>
    </w:div>
    <w:div w:id="1310205994">
      <w:bodyDiv w:val="1"/>
      <w:marLeft w:val="0"/>
      <w:marRight w:val="0"/>
      <w:marTop w:val="0"/>
      <w:marBottom w:val="0"/>
      <w:divBdr>
        <w:top w:val="none" w:sz="0" w:space="0" w:color="auto"/>
        <w:left w:val="none" w:sz="0" w:space="0" w:color="auto"/>
        <w:bottom w:val="none" w:sz="0" w:space="0" w:color="auto"/>
        <w:right w:val="none" w:sz="0" w:space="0" w:color="auto"/>
      </w:divBdr>
    </w:div>
    <w:div w:id="1310590938">
      <w:bodyDiv w:val="1"/>
      <w:marLeft w:val="0"/>
      <w:marRight w:val="0"/>
      <w:marTop w:val="0"/>
      <w:marBottom w:val="0"/>
      <w:divBdr>
        <w:top w:val="none" w:sz="0" w:space="0" w:color="auto"/>
        <w:left w:val="none" w:sz="0" w:space="0" w:color="auto"/>
        <w:bottom w:val="none" w:sz="0" w:space="0" w:color="auto"/>
        <w:right w:val="none" w:sz="0" w:space="0" w:color="auto"/>
      </w:divBdr>
    </w:div>
    <w:div w:id="1353845718">
      <w:bodyDiv w:val="1"/>
      <w:marLeft w:val="0"/>
      <w:marRight w:val="0"/>
      <w:marTop w:val="0"/>
      <w:marBottom w:val="0"/>
      <w:divBdr>
        <w:top w:val="none" w:sz="0" w:space="0" w:color="auto"/>
        <w:left w:val="none" w:sz="0" w:space="0" w:color="auto"/>
        <w:bottom w:val="none" w:sz="0" w:space="0" w:color="auto"/>
        <w:right w:val="none" w:sz="0" w:space="0" w:color="auto"/>
      </w:divBdr>
    </w:div>
    <w:div w:id="1397901552">
      <w:bodyDiv w:val="1"/>
      <w:marLeft w:val="0"/>
      <w:marRight w:val="0"/>
      <w:marTop w:val="0"/>
      <w:marBottom w:val="0"/>
      <w:divBdr>
        <w:top w:val="none" w:sz="0" w:space="0" w:color="auto"/>
        <w:left w:val="none" w:sz="0" w:space="0" w:color="auto"/>
        <w:bottom w:val="none" w:sz="0" w:space="0" w:color="auto"/>
        <w:right w:val="none" w:sz="0" w:space="0" w:color="auto"/>
      </w:divBdr>
    </w:div>
    <w:div w:id="1598366773">
      <w:bodyDiv w:val="1"/>
      <w:marLeft w:val="0"/>
      <w:marRight w:val="0"/>
      <w:marTop w:val="0"/>
      <w:marBottom w:val="0"/>
      <w:divBdr>
        <w:top w:val="none" w:sz="0" w:space="0" w:color="auto"/>
        <w:left w:val="none" w:sz="0" w:space="0" w:color="auto"/>
        <w:bottom w:val="none" w:sz="0" w:space="0" w:color="auto"/>
        <w:right w:val="none" w:sz="0" w:space="0" w:color="auto"/>
      </w:divBdr>
    </w:div>
    <w:div w:id="1798798693">
      <w:bodyDiv w:val="1"/>
      <w:marLeft w:val="0"/>
      <w:marRight w:val="0"/>
      <w:marTop w:val="0"/>
      <w:marBottom w:val="0"/>
      <w:divBdr>
        <w:top w:val="none" w:sz="0" w:space="0" w:color="auto"/>
        <w:left w:val="none" w:sz="0" w:space="0" w:color="auto"/>
        <w:bottom w:val="none" w:sz="0" w:space="0" w:color="auto"/>
        <w:right w:val="none" w:sz="0" w:space="0" w:color="auto"/>
      </w:divBdr>
      <w:divsChild>
        <w:div w:id="1378167841">
          <w:marLeft w:val="0"/>
          <w:marRight w:val="0"/>
          <w:marTop w:val="0"/>
          <w:marBottom w:val="0"/>
          <w:divBdr>
            <w:top w:val="none" w:sz="0" w:space="0" w:color="auto"/>
            <w:left w:val="none" w:sz="0" w:space="0" w:color="auto"/>
            <w:bottom w:val="none" w:sz="0" w:space="0" w:color="auto"/>
            <w:right w:val="none" w:sz="0" w:space="0" w:color="auto"/>
          </w:divBdr>
        </w:div>
        <w:div w:id="70085763">
          <w:marLeft w:val="0"/>
          <w:marRight w:val="0"/>
          <w:marTop w:val="0"/>
          <w:marBottom w:val="0"/>
          <w:divBdr>
            <w:top w:val="none" w:sz="0" w:space="0" w:color="auto"/>
            <w:left w:val="none" w:sz="0" w:space="0" w:color="auto"/>
            <w:bottom w:val="none" w:sz="0" w:space="0" w:color="auto"/>
            <w:right w:val="none" w:sz="0" w:space="0" w:color="auto"/>
          </w:divBdr>
        </w:div>
        <w:div w:id="167526787">
          <w:marLeft w:val="0"/>
          <w:marRight w:val="0"/>
          <w:marTop w:val="0"/>
          <w:marBottom w:val="0"/>
          <w:divBdr>
            <w:top w:val="none" w:sz="0" w:space="0" w:color="auto"/>
            <w:left w:val="none" w:sz="0" w:space="0" w:color="auto"/>
            <w:bottom w:val="none" w:sz="0" w:space="0" w:color="auto"/>
            <w:right w:val="none" w:sz="0" w:space="0" w:color="auto"/>
          </w:divBdr>
        </w:div>
        <w:div w:id="1486358976">
          <w:marLeft w:val="0"/>
          <w:marRight w:val="0"/>
          <w:marTop w:val="0"/>
          <w:marBottom w:val="0"/>
          <w:divBdr>
            <w:top w:val="none" w:sz="0" w:space="0" w:color="auto"/>
            <w:left w:val="none" w:sz="0" w:space="0" w:color="auto"/>
            <w:bottom w:val="none" w:sz="0" w:space="0" w:color="auto"/>
            <w:right w:val="none" w:sz="0" w:space="0" w:color="auto"/>
          </w:divBdr>
        </w:div>
        <w:div w:id="581715532">
          <w:marLeft w:val="0"/>
          <w:marRight w:val="0"/>
          <w:marTop w:val="0"/>
          <w:marBottom w:val="0"/>
          <w:divBdr>
            <w:top w:val="none" w:sz="0" w:space="0" w:color="auto"/>
            <w:left w:val="none" w:sz="0" w:space="0" w:color="auto"/>
            <w:bottom w:val="none" w:sz="0" w:space="0" w:color="auto"/>
            <w:right w:val="none" w:sz="0" w:space="0" w:color="auto"/>
          </w:divBdr>
        </w:div>
        <w:div w:id="2000502297">
          <w:marLeft w:val="0"/>
          <w:marRight w:val="0"/>
          <w:marTop w:val="0"/>
          <w:marBottom w:val="0"/>
          <w:divBdr>
            <w:top w:val="none" w:sz="0" w:space="0" w:color="auto"/>
            <w:left w:val="none" w:sz="0" w:space="0" w:color="auto"/>
            <w:bottom w:val="none" w:sz="0" w:space="0" w:color="auto"/>
            <w:right w:val="none" w:sz="0" w:space="0" w:color="auto"/>
          </w:divBdr>
        </w:div>
        <w:div w:id="1573079269">
          <w:marLeft w:val="0"/>
          <w:marRight w:val="0"/>
          <w:marTop w:val="0"/>
          <w:marBottom w:val="0"/>
          <w:divBdr>
            <w:top w:val="none" w:sz="0" w:space="0" w:color="auto"/>
            <w:left w:val="none" w:sz="0" w:space="0" w:color="auto"/>
            <w:bottom w:val="none" w:sz="0" w:space="0" w:color="auto"/>
            <w:right w:val="none" w:sz="0" w:space="0" w:color="auto"/>
          </w:divBdr>
        </w:div>
        <w:div w:id="540552518">
          <w:marLeft w:val="0"/>
          <w:marRight w:val="0"/>
          <w:marTop w:val="0"/>
          <w:marBottom w:val="0"/>
          <w:divBdr>
            <w:top w:val="none" w:sz="0" w:space="0" w:color="auto"/>
            <w:left w:val="none" w:sz="0" w:space="0" w:color="auto"/>
            <w:bottom w:val="none" w:sz="0" w:space="0" w:color="auto"/>
            <w:right w:val="none" w:sz="0" w:space="0" w:color="auto"/>
          </w:divBdr>
        </w:div>
      </w:divsChild>
    </w:div>
    <w:div w:id="1926917168">
      <w:bodyDiv w:val="1"/>
      <w:marLeft w:val="0"/>
      <w:marRight w:val="0"/>
      <w:marTop w:val="0"/>
      <w:marBottom w:val="0"/>
      <w:divBdr>
        <w:top w:val="none" w:sz="0" w:space="0" w:color="auto"/>
        <w:left w:val="none" w:sz="0" w:space="0" w:color="auto"/>
        <w:bottom w:val="none" w:sz="0" w:space="0" w:color="auto"/>
        <w:right w:val="none" w:sz="0" w:space="0" w:color="auto"/>
      </w:divBdr>
    </w:div>
    <w:div w:id="2058698991">
      <w:bodyDiv w:val="1"/>
      <w:marLeft w:val="0"/>
      <w:marRight w:val="0"/>
      <w:marTop w:val="0"/>
      <w:marBottom w:val="0"/>
      <w:divBdr>
        <w:top w:val="none" w:sz="0" w:space="0" w:color="auto"/>
        <w:left w:val="none" w:sz="0" w:space="0" w:color="auto"/>
        <w:bottom w:val="none" w:sz="0" w:space="0" w:color="auto"/>
        <w:right w:val="none" w:sz="0" w:space="0" w:color="auto"/>
      </w:divBdr>
    </w:div>
    <w:div w:id="2096777337">
      <w:bodyDiv w:val="1"/>
      <w:marLeft w:val="0"/>
      <w:marRight w:val="0"/>
      <w:marTop w:val="0"/>
      <w:marBottom w:val="0"/>
      <w:divBdr>
        <w:top w:val="none" w:sz="0" w:space="0" w:color="auto"/>
        <w:left w:val="none" w:sz="0" w:space="0" w:color="auto"/>
        <w:bottom w:val="none" w:sz="0" w:space="0" w:color="auto"/>
        <w:right w:val="none" w:sz="0" w:space="0" w:color="auto"/>
      </w:divBdr>
      <w:divsChild>
        <w:div w:id="1573736507">
          <w:marLeft w:val="0"/>
          <w:marRight w:val="0"/>
          <w:marTop w:val="3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uling.wu@balliol.ox.ac.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466E9-B5C9-7C4E-96A1-AEEB4A3D0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6</Pages>
  <Words>2324</Words>
  <Characters>13250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Pyi Kyaw</dc:creator>
  <cp:keywords/>
  <dc:description/>
  <cp:lastModifiedBy>MS User</cp:lastModifiedBy>
  <cp:revision>74</cp:revision>
  <cp:lastPrinted>2025-01-09T16:12:00Z</cp:lastPrinted>
  <dcterms:created xsi:type="dcterms:W3CDTF">2026-10-07T17:10:00Z</dcterms:created>
  <dcterms:modified xsi:type="dcterms:W3CDTF">2026-10-20T08:15:00Z</dcterms:modified>
</cp:coreProperties>
</file>