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8F" w:rsidRDefault="00D1348F" w:rsidP="00D1348F"/>
    <w:p w:rsidR="00D1348F" w:rsidRPr="00127F04" w:rsidRDefault="00D1348F" w:rsidP="00D134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7F04">
        <w:rPr>
          <w:rFonts w:ascii="Arial" w:hAnsi="Arial" w:cs="Arial"/>
          <w:b/>
          <w:bCs/>
          <w:sz w:val="22"/>
          <w:szCs w:val="22"/>
        </w:rPr>
        <w:t>MPhil Examinations: Application for approval form 2022/23</w:t>
      </w:r>
    </w:p>
    <w:p w:rsidR="00D1348F" w:rsidRPr="00127F04" w:rsidRDefault="00D1348F" w:rsidP="00D1348F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27F04">
        <w:rPr>
          <w:rFonts w:ascii="Arial" w:hAnsi="Arial" w:cs="Arial"/>
          <w:b/>
          <w:color w:val="FF0000"/>
          <w:sz w:val="22"/>
          <w:szCs w:val="22"/>
        </w:rPr>
        <w:t xml:space="preserve">Instructions: options must be chosen from the current year’s handbook and </w:t>
      </w:r>
      <w:r w:rsidRPr="00127F0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the titles chosen must be exactly as they appear in the handbook </w:t>
      </w:r>
    </w:p>
    <w:p w:rsidR="00D1348F" w:rsidRDefault="00D1348F" w:rsidP="00D1348F">
      <w:pPr>
        <w:pStyle w:val="Footer"/>
        <w:rPr>
          <w:rFonts w:ascii="Arial" w:hAnsi="Arial" w:cs="Arial"/>
          <w:b/>
          <w:bCs/>
        </w:rPr>
      </w:pPr>
      <w:r w:rsidRPr="00127F04">
        <w:rPr>
          <w:rFonts w:ascii="Arial" w:hAnsi="Arial" w:cs="Arial"/>
        </w:rPr>
        <w:t xml:space="preserve">MPhil candidates must obtain the approval of the </w:t>
      </w:r>
      <w:r w:rsidR="00792EB1">
        <w:rPr>
          <w:rFonts w:ascii="Arial" w:hAnsi="Arial" w:cs="Arial"/>
        </w:rPr>
        <w:t>Subject</w:t>
      </w:r>
      <w:r w:rsidRPr="00127F04">
        <w:rPr>
          <w:rFonts w:ascii="Arial" w:hAnsi="Arial" w:cs="Arial"/>
        </w:rPr>
        <w:t xml:space="preserve"> Board for selected examination options as listed below.</w:t>
      </w:r>
      <w:r w:rsidR="00792EB1">
        <w:rPr>
          <w:rFonts w:ascii="Arial" w:hAnsi="Arial" w:cs="Arial"/>
        </w:rPr>
        <w:t xml:space="preserve"> </w:t>
      </w:r>
      <w:r w:rsidRPr="00127F04">
        <w:rPr>
          <w:rFonts w:ascii="Arial" w:hAnsi="Arial" w:cs="Arial"/>
        </w:rPr>
        <w:t>Please tick the appropriate item for approval, complete the</w:t>
      </w:r>
      <w:r>
        <w:rPr>
          <w:rFonts w:ascii="Arial" w:hAnsi="Arial" w:cs="Arial"/>
        </w:rPr>
        <w:t xml:space="preserve"> </w:t>
      </w:r>
      <w:r w:rsidRPr="00127F04">
        <w:rPr>
          <w:rFonts w:ascii="Arial" w:hAnsi="Arial" w:cs="Arial"/>
        </w:rPr>
        <w:t>subject details and sign the form</w:t>
      </w:r>
      <w:r w:rsidR="00792EB1">
        <w:rPr>
          <w:rFonts w:ascii="Arial" w:hAnsi="Arial" w:cs="Arial"/>
        </w:rPr>
        <w:t xml:space="preserve"> and return to </w:t>
      </w:r>
      <w:bookmarkStart w:id="0" w:name="_GoBack"/>
      <w:bookmarkEnd w:id="0"/>
      <w:r w:rsidR="005F3F15">
        <w:rPr>
          <w:rFonts w:ascii="Arial" w:hAnsi="Arial" w:cs="Arial"/>
        </w:rPr>
        <w:fldChar w:fldCharType="begin"/>
      </w:r>
      <w:r w:rsidR="005F3F15">
        <w:rPr>
          <w:rFonts w:ascii="Arial" w:hAnsi="Arial" w:cs="Arial"/>
        </w:rPr>
        <w:instrText xml:space="preserve"> HYPERLINK "mailto:</w:instrText>
      </w:r>
      <w:r w:rsidR="005F3F15" w:rsidRPr="005F3F15">
        <w:rPr>
          <w:rFonts w:ascii="Arial" w:hAnsi="Arial" w:cs="Arial"/>
        </w:rPr>
        <w:instrText>academic.administrator@ames.ox.ac.uk</w:instrText>
      </w:r>
      <w:r w:rsidR="005F3F15">
        <w:rPr>
          <w:rFonts w:ascii="Arial" w:hAnsi="Arial" w:cs="Arial"/>
        </w:rPr>
        <w:instrText xml:space="preserve">" </w:instrText>
      </w:r>
      <w:r w:rsidR="005F3F15">
        <w:rPr>
          <w:rFonts w:ascii="Arial" w:hAnsi="Arial" w:cs="Arial"/>
        </w:rPr>
        <w:fldChar w:fldCharType="separate"/>
      </w:r>
      <w:r w:rsidR="005F3F15" w:rsidRPr="001C4730">
        <w:rPr>
          <w:rStyle w:val="Hyperlink"/>
          <w:rFonts w:ascii="Arial" w:hAnsi="Arial" w:cs="Arial"/>
        </w:rPr>
        <w:t>academic.administrator@ames.ox.ac.uk</w:t>
      </w:r>
      <w:r w:rsidR="005F3F15">
        <w:rPr>
          <w:rFonts w:ascii="Arial" w:hAnsi="Arial" w:cs="Arial"/>
        </w:rPr>
        <w:fldChar w:fldCharType="end"/>
      </w:r>
      <w:r w:rsidR="00792EB1">
        <w:rPr>
          <w:rFonts w:ascii="Arial" w:hAnsi="Arial" w:cs="Arial"/>
        </w:rPr>
        <w:t xml:space="preserve"> by the deadline given below</w:t>
      </w:r>
      <w:r w:rsidRPr="00127F04">
        <w:rPr>
          <w:rFonts w:ascii="Arial" w:hAnsi="Arial" w:cs="Arial"/>
        </w:rPr>
        <w:t>.</w:t>
      </w:r>
      <w:r w:rsidRPr="00127F04">
        <w:rPr>
          <w:rFonts w:ascii="Arial" w:hAnsi="Arial" w:cs="Arial"/>
          <w:b/>
          <w:bCs/>
        </w:rPr>
        <w:t xml:space="preserve"> </w:t>
      </w:r>
    </w:p>
    <w:p w:rsidR="00764008" w:rsidRDefault="005F3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2024"/>
        <w:gridCol w:w="1559"/>
        <w:gridCol w:w="1481"/>
        <w:gridCol w:w="1561"/>
        <w:gridCol w:w="876"/>
      </w:tblGrid>
      <w:tr w:rsidR="00D1348F" w:rsidTr="00EE7812">
        <w:tc>
          <w:tcPr>
            <w:tcW w:w="1515" w:type="dxa"/>
            <w:shd w:val="clear" w:color="auto" w:fill="F2F2F2" w:themeFill="background1" w:themeFillShade="F2"/>
          </w:tcPr>
          <w:p w:rsidR="00D1348F" w:rsidRPr="006E1FE0" w:rsidRDefault="00D1348F" w:rsidP="00546C04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D1348F" w:rsidRPr="006E1FE0" w:rsidRDefault="00D1348F" w:rsidP="0054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>Item for Approval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1348F" w:rsidRPr="006E1FE0" w:rsidRDefault="00D1348F" w:rsidP="0054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>Deadline to submit form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:rsidR="00D1348F" w:rsidRPr="006E1FE0" w:rsidRDefault="00D1348F" w:rsidP="00546C04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>For optional papers submission or written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D1348F" w:rsidRPr="006E1FE0" w:rsidRDefault="00D1348F" w:rsidP="00546C04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>For submissions only which term?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1348F" w:rsidRPr="00EE7812" w:rsidRDefault="00D1348F" w:rsidP="00546C04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812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</w:tr>
      <w:tr w:rsidR="00D1348F" w:rsidTr="00EE7812">
        <w:tc>
          <w:tcPr>
            <w:tcW w:w="1515" w:type="dxa"/>
          </w:tcPr>
          <w:p w:rsidR="00D1348F" w:rsidRPr="006E1FE0" w:rsidRDefault="00D1348F" w:rsidP="00546C04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>Jewish Studies</w:t>
            </w:r>
          </w:p>
        </w:tc>
        <w:tc>
          <w:tcPr>
            <w:tcW w:w="2024" w:type="dxa"/>
          </w:tcPr>
          <w:p w:rsidR="00D1348F" w:rsidRPr="006E1FE0" w:rsidRDefault="002F1F40" w:rsidP="00546C04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994523" w:rsidRPr="006E1FE0">
              <w:rPr>
                <w:rFonts w:ascii="Arial" w:hAnsi="Arial" w:cs="Arial"/>
                <w:bCs/>
                <w:sz w:val="22"/>
                <w:szCs w:val="22"/>
              </w:rPr>
              <w:t>irst year paper</w:t>
            </w: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 (Submission)</w:t>
            </w:r>
          </w:p>
        </w:tc>
        <w:tc>
          <w:tcPr>
            <w:tcW w:w="1559" w:type="dxa"/>
          </w:tcPr>
          <w:p w:rsidR="00D1348F" w:rsidRPr="006E1FE0" w:rsidRDefault="00994523" w:rsidP="00546C04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Mon of Wk 2 Michaelmas term in the </w:t>
            </w: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</w:t>
            </w:r>
            <w:r w:rsidRPr="006E1FE0">
              <w:rPr>
                <w:rFonts w:ascii="Arial" w:hAnsi="Arial" w:cs="Arial"/>
                <w:bCs/>
                <w:sz w:val="22"/>
                <w:szCs w:val="22"/>
              </w:rPr>
              <w:t>year</w:t>
            </w:r>
          </w:p>
        </w:tc>
        <w:tc>
          <w:tcPr>
            <w:tcW w:w="1481" w:type="dxa"/>
          </w:tcPr>
          <w:p w:rsidR="00D1348F" w:rsidRPr="006E1FE0" w:rsidRDefault="00D1348F" w:rsidP="00546C04">
            <w:pPr>
              <w:pStyle w:val="Foo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561" w:type="dxa"/>
          </w:tcPr>
          <w:p w:rsidR="00D1348F" w:rsidRPr="006E1FE0" w:rsidRDefault="00D1348F" w:rsidP="00546C04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</w:tcPr>
          <w:p w:rsidR="00D1348F" w:rsidRDefault="00D1348F" w:rsidP="00546C04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</w:tr>
      <w:tr w:rsidR="002F1F40" w:rsidTr="00EE7812">
        <w:tc>
          <w:tcPr>
            <w:tcW w:w="1515" w:type="dxa"/>
          </w:tcPr>
          <w:p w:rsidR="002F1F40" w:rsidRPr="006E1FE0" w:rsidRDefault="002F1F40" w:rsidP="002F1F4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>Jewish Studies</w:t>
            </w:r>
          </w:p>
        </w:tc>
        <w:tc>
          <w:tcPr>
            <w:tcW w:w="2024" w:type="dxa"/>
          </w:tcPr>
          <w:p w:rsidR="002F1F40" w:rsidRPr="006E1FE0" w:rsidRDefault="002F1F40" w:rsidP="002F1F40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Cs/>
                <w:sz w:val="22"/>
                <w:szCs w:val="22"/>
              </w:rPr>
              <w:t>Final Year options offered</w:t>
            </w:r>
          </w:p>
        </w:tc>
        <w:tc>
          <w:tcPr>
            <w:tcW w:w="1559" w:type="dxa"/>
          </w:tcPr>
          <w:p w:rsidR="002F1F40" w:rsidRPr="006E1FE0" w:rsidRDefault="002F1F40" w:rsidP="002F1F40">
            <w:pPr>
              <w:spacing w:after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Monday Wk 8 of Trinity Term in the </w:t>
            </w: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>first</w:t>
            </w: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 year</w:t>
            </w:r>
          </w:p>
        </w:tc>
        <w:tc>
          <w:tcPr>
            <w:tcW w:w="1481" w:type="dxa"/>
          </w:tcPr>
          <w:p w:rsidR="002F1F40" w:rsidRPr="006E1FE0" w:rsidRDefault="002F1F40" w:rsidP="002F1F40">
            <w:pPr>
              <w:pStyle w:val="Foo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561" w:type="dxa"/>
          </w:tcPr>
          <w:p w:rsidR="002F1F40" w:rsidRPr="006E1FE0" w:rsidRDefault="002F1F40" w:rsidP="002F1F40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</w:tcPr>
          <w:p w:rsidR="002F1F40" w:rsidRDefault="002F1F40" w:rsidP="002F1F40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</w:tr>
      <w:tr w:rsidR="00D1348F" w:rsidTr="00EE7812">
        <w:tc>
          <w:tcPr>
            <w:tcW w:w="1515" w:type="dxa"/>
          </w:tcPr>
          <w:p w:rsidR="00D1348F" w:rsidRPr="006E1FE0" w:rsidRDefault="00D1348F" w:rsidP="00546C04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Islamic Art &amp; Architecture </w:t>
            </w:r>
          </w:p>
        </w:tc>
        <w:tc>
          <w:tcPr>
            <w:tcW w:w="2024" w:type="dxa"/>
          </w:tcPr>
          <w:p w:rsidR="00D1348F" w:rsidRPr="006E1FE0" w:rsidRDefault="00523833" w:rsidP="00546C04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Cs/>
                <w:sz w:val="22"/>
                <w:szCs w:val="22"/>
              </w:rPr>
              <w:t>Approval for Approaches to Islamic Art &amp; Architecture extended essay</w:t>
            </w:r>
          </w:p>
        </w:tc>
        <w:tc>
          <w:tcPr>
            <w:tcW w:w="1559" w:type="dxa"/>
          </w:tcPr>
          <w:p w:rsidR="00D1348F" w:rsidRPr="006E1FE0" w:rsidRDefault="00D1348F" w:rsidP="00546C04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Mon Wk </w:t>
            </w:r>
            <w:r w:rsidR="002F1F40" w:rsidRPr="006E1FE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 of Hilary Term in the </w:t>
            </w: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>first</w:t>
            </w: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 year</w:t>
            </w:r>
          </w:p>
        </w:tc>
        <w:tc>
          <w:tcPr>
            <w:tcW w:w="1481" w:type="dxa"/>
            <w:shd w:val="clear" w:color="auto" w:fill="auto"/>
          </w:tcPr>
          <w:p w:rsidR="00D1348F" w:rsidRPr="006E1FE0" w:rsidRDefault="00D1348F" w:rsidP="00546C04">
            <w:pPr>
              <w:pStyle w:val="Foo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1" w:type="dxa"/>
          </w:tcPr>
          <w:p w:rsidR="00D1348F" w:rsidRPr="006E1FE0" w:rsidRDefault="00D1348F" w:rsidP="00546C04">
            <w:pPr>
              <w:pStyle w:val="Foo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76" w:type="dxa"/>
          </w:tcPr>
          <w:p w:rsidR="00D1348F" w:rsidRDefault="00D1348F" w:rsidP="00546C04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</w:tr>
      <w:tr w:rsidR="00DC0BA8" w:rsidTr="00EE7812">
        <w:tc>
          <w:tcPr>
            <w:tcW w:w="1515" w:type="dxa"/>
          </w:tcPr>
          <w:p w:rsidR="00DC0BA8" w:rsidRPr="006E1FE0" w:rsidRDefault="00DC0BA8" w:rsidP="00DC0BA8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Egyptology </w:t>
            </w:r>
          </w:p>
        </w:tc>
        <w:tc>
          <w:tcPr>
            <w:tcW w:w="2024" w:type="dxa"/>
          </w:tcPr>
          <w:p w:rsidR="00DC0BA8" w:rsidRPr="006E1FE0" w:rsidRDefault="00DC0BA8" w:rsidP="00DC0BA8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Special field that student wishes to </w:t>
            </w:r>
            <w:r w:rsidR="00260CC9" w:rsidRPr="006E1FE0">
              <w:rPr>
                <w:rFonts w:ascii="Arial" w:hAnsi="Arial" w:cs="Arial"/>
                <w:bCs/>
                <w:sz w:val="22"/>
                <w:szCs w:val="22"/>
              </w:rPr>
              <w:t xml:space="preserve">choose in their second year </w:t>
            </w:r>
            <w:r w:rsidRPr="006E1FE0">
              <w:rPr>
                <w:rFonts w:ascii="Arial" w:hAnsi="Arial" w:cs="Arial"/>
                <w:bCs/>
                <w:sz w:val="22"/>
                <w:szCs w:val="22"/>
              </w:rPr>
              <w:t>with list of primary sources where appropriate.</w:t>
            </w:r>
          </w:p>
        </w:tc>
        <w:tc>
          <w:tcPr>
            <w:tcW w:w="1559" w:type="dxa"/>
          </w:tcPr>
          <w:p w:rsidR="00DC0BA8" w:rsidRPr="006E1FE0" w:rsidRDefault="00DC0BA8" w:rsidP="00DC0BA8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Monday Wk </w:t>
            </w:r>
            <w:r w:rsidR="002F1F40" w:rsidRPr="006E1FE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 of Trinity Term in the </w:t>
            </w:r>
            <w:r w:rsidRPr="00EC25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</w:t>
            </w:r>
            <w:r w:rsidRPr="006E1FE0">
              <w:rPr>
                <w:rFonts w:ascii="Arial" w:hAnsi="Arial" w:cs="Arial"/>
                <w:bCs/>
                <w:sz w:val="22"/>
                <w:szCs w:val="22"/>
              </w:rPr>
              <w:t>year</w:t>
            </w:r>
          </w:p>
        </w:tc>
        <w:tc>
          <w:tcPr>
            <w:tcW w:w="1481" w:type="dxa"/>
          </w:tcPr>
          <w:p w:rsidR="00DC0BA8" w:rsidRPr="006E1FE0" w:rsidRDefault="00DC0BA8" w:rsidP="00DC0BA8">
            <w:pPr>
              <w:pStyle w:val="Foo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561" w:type="dxa"/>
          </w:tcPr>
          <w:p w:rsidR="00DC0BA8" w:rsidRPr="006E1FE0" w:rsidRDefault="00DC0BA8" w:rsidP="00DC0BA8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</w:tcPr>
          <w:p w:rsidR="00DC0BA8" w:rsidRDefault="00DC0BA8" w:rsidP="00DC0BA8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</w:tr>
      <w:tr w:rsidR="00DC0BA8" w:rsidTr="00EE7812">
        <w:tc>
          <w:tcPr>
            <w:tcW w:w="1515" w:type="dxa"/>
          </w:tcPr>
          <w:p w:rsidR="00DC0BA8" w:rsidRPr="006E1FE0" w:rsidRDefault="00DC0BA8" w:rsidP="00DC0BA8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F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Islamic Studies and History </w:t>
            </w:r>
          </w:p>
        </w:tc>
        <w:tc>
          <w:tcPr>
            <w:tcW w:w="2024" w:type="dxa"/>
          </w:tcPr>
          <w:p w:rsidR="00DC0BA8" w:rsidRPr="006E1FE0" w:rsidRDefault="00DC0BA8" w:rsidP="00DC0BA8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1FE0">
              <w:rPr>
                <w:rStyle w:val="xml-p1"/>
                <w:rFonts w:ascii="Arial" w:hAnsi="Arial" w:cs="Arial"/>
                <w:sz w:val="22"/>
                <w:szCs w:val="22"/>
              </w:rPr>
              <w:t>Second year options offered</w:t>
            </w:r>
          </w:p>
        </w:tc>
        <w:tc>
          <w:tcPr>
            <w:tcW w:w="1559" w:type="dxa"/>
          </w:tcPr>
          <w:p w:rsidR="009A218D" w:rsidRPr="006E1FE0" w:rsidRDefault="009A218D" w:rsidP="00DC0BA8">
            <w:pPr>
              <w:spacing w:after="0"/>
              <w:rPr>
                <w:rFonts w:ascii="Arial" w:hAnsi="Arial" w:cs="Arial"/>
                <w:bCs/>
                <w:strike/>
                <w:sz w:val="22"/>
                <w:szCs w:val="22"/>
                <w:highlight w:val="yellow"/>
              </w:rPr>
            </w:pPr>
            <w:r w:rsidRPr="006E1FE0">
              <w:rPr>
                <w:rFonts w:ascii="Arial" w:hAnsi="Arial" w:cs="Arial"/>
                <w:bCs/>
                <w:sz w:val="22"/>
                <w:szCs w:val="22"/>
              </w:rPr>
              <w:t xml:space="preserve">Monday Wk 8 of Trinity Term in the </w:t>
            </w:r>
            <w:r w:rsidRPr="006E1FE0">
              <w:rPr>
                <w:rFonts w:ascii="Arial" w:hAnsi="Arial" w:cs="Arial"/>
                <w:b/>
                <w:bCs/>
                <w:sz w:val="22"/>
                <w:szCs w:val="22"/>
              </w:rPr>
              <w:t>firs</w:t>
            </w:r>
            <w:r w:rsidRPr="006E1FE0">
              <w:rPr>
                <w:rFonts w:ascii="Arial" w:hAnsi="Arial" w:cs="Arial"/>
                <w:bCs/>
                <w:sz w:val="22"/>
                <w:szCs w:val="22"/>
              </w:rPr>
              <w:t>t year</w:t>
            </w:r>
          </w:p>
        </w:tc>
        <w:tc>
          <w:tcPr>
            <w:tcW w:w="1481" w:type="dxa"/>
          </w:tcPr>
          <w:p w:rsidR="00DC0BA8" w:rsidRPr="006E1FE0" w:rsidRDefault="00DC0BA8" w:rsidP="00DC0BA8">
            <w:pPr>
              <w:pStyle w:val="Foo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561" w:type="dxa"/>
          </w:tcPr>
          <w:p w:rsidR="00DC0BA8" w:rsidRPr="006E1FE0" w:rsidRDefault="00DC0BA8" w:rsidP="00DC0BA8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</w:tcPr>
          <w:p w:rsidR="00DC0BA8" w:rsidRPr="00523833" w:rsidRDefault="00DC0BA8" w:rsidP="00DC0BA8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</w:tr>
    </w:tbl>
    <w:p w:rsidR="007D3CE5" w:rsidRDefault="007D3CE5" w:rsidP="007D3CE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216"/>
      </w:tblGrid>
      <w:tr w:rsidR="00792EB1" w:rsidRPr="00EE7812" w:rsidTr="00791C61">
        <w:trPr>
          <w:trHeight w:val="1649"/>
          <w:tblHeader/>
        </w:trPr>
        <w:tc>
          <w:tcPr>
            <w:tcW w:w="9747" w:type="dxa"/>
            <w:gridSpan w:val="2"/>
          </w:tcPr>
          <w:p w:rsidR="00792EB1" w:rsidRPr="00EE7812" w:rsidRDefault="00792EB1" w:rsidP="00792EB1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E7812">
              <w:rPr>
                <w:rFonts w:ascii="Arial" w:hAnsi="Arial" w:cs="Arial"/>
                <w:bCs/>
                <w:sz w:val="22"/>
                <w:szCs w:val="22"/>
              </w:rPr>
              <w:t xml:space="preserve">Degree title: </w:t>
            </w: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E7812">
              <w:rPr>
                <w:rFonts w:ascii="Arial" w:hAnsi="Arial" w:cs="Arial"/>
                <w:bCs/>
                <w:sz w:val="22"/>
                <w:szCs w:val="22"/>
              </w:rPr>
              <w:t xml:space="preserve">Candidate Name: </w:t>
            </w: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E7812">
              <w:rPr>
                <w:rFonts w:ascii="Arial" w:hAnsi="Arial" w:cs="Arial"/>
                <w:bCs/>
                <w:sz w:val="22"/>
                <w:szCs w:val="22"/>
              </w:rPr>
              <w:t>Candidate e-signature</w:t>
            </w: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812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</w:tr>
      <w:tr w:rsidR="00792EB1" w:rsidRPr="00EE7812" w:rsidTr="00792EB1">
        <w:trPr>
          <w:trHeight w:val="239"/>
          <w:tblHeader/>
        </w:trPr>
        <w:tc>
          <w:tcPr>
            <w:tcW w:w="9747" w:type="dxa"/>
            <w:gridSpan w:val="2"/>
            <w:shd w:val="clear" w:color="auto" w:fill="auto"/>
          </w:tcPr>
          <w:p w:rsidR="00792EB1" w:rsidRPr="00EE7812" w:rsidRDefault="00792EB1" w:rsidP="00792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812">
              <w:rPr>
                <w:rFonts w:ascii="Arial" w:hAnsi="Arial" w:cs="Arial"/>
                <w:b/>
                <w:bCs/>
                <w:sz w:val="22"/>
                <w:szCs w:val="22"/>
              </w:rPr>
              <w:t>Candidate’s proposed title/ subject for approval</w:t>
            </w:r>
          </w:p>
          <w:p w:rsidR="00792EB1" w:rsidRPr="00EE7812" w:rsidRDefault="00792EB1" w:rsidP="00792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2EB1" w:rsidRPr="00EE7812" w:rsidTr="00792EB1">
        <w:trPr>
          <w:trHeight w:val="239"/>
          <w:tblHeader/>
        </w:trPr>
        <w:tc>
          <w:tcPr>
            <w:tcW w:w="4531" w:type="dxa"/>
            <w:shd w:val="clear" w:color="auto" w:fill="D9D9D9"/>
          </w:tcPr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8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Subject board approval: </w:t>
            </w: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D9D9D9"/>
          </w:tcPr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EB1" w:rsidRPr="00EE7812" w:rsidRDefault="00792EB1" w:rsidP="00792EB1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81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7D3CE5" w:rsidRDefault="007D3CE5" w:rsidP="007D3CE5"/>
    <w:p w:rsidR="007D3CE5" w:rsidRDefault="007D3CE5" w:rsidP="007D3CE5"/>
    <w:p w:rsidR="00D1348F" w:rsidRDefault="00D1348F"/>
    <w:sectPr w:rsidR="00D13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8F" w:rsidRDefault="00D1348F" w:rsidP="00D1348F">
      <w:pPr>
        <w:spacing w:after="0"/>
      </w:pPr>
      <w:r>
        <w:separator/>
      </w:r>
    </w:p>
  </w:endnote>
  <w:endnote w:type="continuationSeparator" w:id="0">
    <w:p w:rsidR="00D1348F" w:rsidRDefault="00D1348F" w:rsidP="00D13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A9" w:rsidRDefault="0032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A9" w:rsidRPr="003208A9" w:rsidRDefault="003208A9">
    <w:pPr>
      <w:pStyle w:val="Footer"/>
      <w:rPr>
        <w:sz w:val="16"/>
        <w:szCs w:val="16"/>
      </w:rPr>
    </w:pPr>
    <w:r w:rsidRPr="003208A9">
      <w:rPr>
        <w:sz w:val="16"/>
        <w:szCs w:val="16"/>
      </w:rPr>
      <w:t>Updated 15.12.2022 SB/CM</w:t>
    </w:r>
  </w:p>
  <w:p w:rsidR="003208A9" w:rsidRDefault="00320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A9" w:rsidRDefault="0032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8F" w:rsidRDefault="00D1348F" w:rsidP="00D1348F">
      <w:pPr>
        <w:spacing w:after="0"/>
      </w:pPr>
      <w:r>
        <w:separator/>
      </w:r>
    </w:p>
  </w:footnote>
  <w:footnote w:type="continuationSeparator" w:id="0">
    <w:p w:rsidR="00D1348F" w:rsidRDefault="00D1348F" w:rsidP="00D13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A9" w:rsidRDefault="0032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48F" w:rsidRPr="00555015" w:rsidRDefault="00D1348F" w:rsidP="00D1348F">
    <w:pPr>
      <w:pStyle w:val="OXTITLE"/>
      <w:tabs>
        <w:tab w:val="clear" w:pos="4153"/>
        <w:tab w:val="clear" w:pos="8306"/>
        <w:tab w:val="left" w:pos="7740"/>
      </w:tabs>
      <w:rPr>
        <w:rFonts w:cs="Arial"/>
      </w:rPr>
    </w:pPr>
    <w:r w:rsidRPr="00237E60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03C519" wp14:editId="08ACF912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933450" cy="9048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48F" w:rsidRDefault="00D1348F" w:rsidP="00D1348F">
                          <w:r w:rsidRPr="00237E60">
                            <w:rPr>
                              <w:noProof/>
                            </w:rPr>
                            <w:drawing>
                              <wp:inline distT="0" distB="0" distL="0" distR="0" wp14:anchorId="41E1897F" wp14:editId="0464A063">
                                <wp:extent cx="762838" cy="977764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0407" cy="10002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3C5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3pt;margin-top:-16.65pt;width:73.5pt;height:7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">
              <v:textbox>
                <w:txbxContent>
                  <w:p w:rsidR="00D1348F" w:rsidRDefault="00D1348F" w:rsidP="00D1348F">
                    <w:r w:rsidRPr="00237E60">
                      <w:rPr>
                        <w:noProof/>
                      </w:rPr>
                      <w:drawing>
                        <wp:inline distT="0" distB="0" distL="0" distR="0" wp14:anchorId="41E1897F" wp14:editId="0464A063">
                          <wp:extent cx="762838" cy="977764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0407" cy="10002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55015"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DBE8BA" wp14:editId="057C0DF7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48F" w:rsidRDefault="00D1348F" w:rsidP="00D1348F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BE8BA" id="_x0000_s1027" type="#_x0000_t202" style="position:absolute;margin-left:-56.75pt;margin-top:269.35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GYrAIAAK8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" filled="f" stroked="f">
              <v:textbox inset="0,0,0,0">
                <w:txbxContent>
                  <w:p w:rsidR="00D1348F" w:rsidRDefault="00D1348F" w:rsidP="00D1348F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cs="Arial"/>
      </w:rPr>
      <w:t>asian and middle eastern studies</w:t>
    </w:r>
  </w:p>
  <w:p w:rsidR="00D1348F" w:rsidRPr="00555015" w:rsidRDefault="00D1348F" w:rsidP="00D1348F">
    <w:pPr>
      <w:pStyle w:val="OXADDRESS"/>
      <w:spacing w:line="220" w:lineRule="exact"/>
      <w:rPr>
        <w:rFonts w:cs="Arial"/>
      </w:rPr>
    </w:pPr>
    <w:r w:rsidRPr="00555015">
      <w:rPr>
        <w:rFonts w:cs="Arial"/>
      </w:rPr>
      <w:t>Pusey Lane, Oxford OX1</w:t>
    </w:r>
    <w:r w:rsidRPr="00555015">
      <w:rPr>
        <w:rStyle w:val="OXPOSTCODE"/>
        <w:rFonts w:cs="Arial"/>
      </w:rPr>
      <w:t xml:space="preserve"> 2LE</w:t>
    </w:r>
  </w:p>
  <w:p w:rsidR="00D1348F" w:rsidRPr="00555015" w:rsidRDefault="00D1348F" w:rsidP="00D1348F">
    <w:pPr>
      <w:pStyle w:val="OXADDRESS"/>
      <w:spacing w:line="220" w:lineRule="exact"/>
      <w:rPr>
        <w:rFonts w:cs="Arial"/>
      </w:rPr>
    </w:pPr>
    <w:r w:rsidRPr="00555015">
      <w:rPr>
        <w:rFonts w:cs="Arial"/>
      </w:rPr>
      <w:t xml:space="preserve">Tel: +44(0) 1865 288365 </w:t>
    </w:r>
  </w:p>
  <w:p w:rsidR="00D1348F" w:rsidRDefault="005F3F15" w:rsidP="00D1348F">
    <w:pPr>
      <w:pStyle w:val="Header"/>
      <w:rPr>
        <w:rFonts w:ascii="Arial" w:hAnsi="Arial" w:cs="Arial"/>
        <w:sz w:val="20"/>
      </w:rPr>
    </w:pPr>
    <w:hyperlink r:id="rId3" w:history="1">
      <w:r w:rsidR="00EE7812" w:rsidRPr="00746CC7">
        <w:rPr>
          <w:rStyle w:val="Hyperlink"/>
          <w:rFonts w:ascii="Arial" w:hAnsi="Arial" w:cs="Arial"/>
          <w:sz w:val="20"/>
        </w:rPr>
        <w:t>academic.administrator@ames.ox.ac.uk</w:t>
      </w:r>
    </w:hyperlink>
    <w:r w:rsidR="00D1348F" w:rsidRPr="00555015">
      <w:rPr>
        <w:rFonts w:ascii="Arial" w:hAnsi="Arial" w:cs="Arial"/>
        <w:sz w:val="20"/>
      </w:rPr>
      <w:t xml:space="preserve"> </w:t>
    </w:r>
  </w:p>
  <w:p w:rsidR="00D1348F" w:rsidRPr="00555015" w:rsidRDefault="005F3F15" w:rsidP="00D1348F">
    <w:pPr>
      <w:pStyle w:val="Header"/>
      <w:rPr>
        <w:rFonts w:ascii="Arial" w:hAnsi="Arial" w:cs="Arial"/>
        <w:sz w:val="20"/>
      </w:rPr>
    </w:pPr>
    <w:hyperlink r:id="rId4" w:history="1">
      <w:r w:rsidR="00D1348F" w:rsidRPr="00831983">
        <w:rPr>
          <w:rStyle w:val="Hyperlink"/>
          <w:rFonts w:ascii="Arial" w:hAnsi="Arial" w:cs="Arial"/>
          <w:sz w:val="18"/>
          <w:szCs w:val="18"/>
        </w:rPr>
        <w:t>www.orinst.ox.ac.uk</w:t>
      </w:r>
    </w:hyperlink>
    <w:r w:rsidR="00D1348F">
      <w:rPr>
        <w:rFonts w:ascii="Arial" w:hAnsi="Arial" w:cs="Arial"/>
        <w:sz w:val="18"/>
        <w:szCs w:val="18"/>
      </w:rPr>
      <w:t xml:space="preserve"> </w:t>
    </w:r>
  </w:p>
  <w:p w:rsidR="00D1348F" w:rsidRDefault="00D1348F" w:rsidP="00D1348F">
    <w:pPr>
      <w:pStyle w:val="Header"/>
      <w:tabs>
        <w:tab w:val="clear" w:pos="9026"/>
        <w:tab w:val="right" w:pos="8080"/>
      </w:tabs>
    </w:pPr>
  </w:p>
  <w:p w:rsidR="00D1348F" w:rsidRDefault="00D1348F">
    <w:pPr>
      <w:pStyle w:val="Header"/>
    </w:pPr>
  </w:p>
  <w:p w:rsidR="00D1348F" w:rsidRDefault="00D13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A9" w:rsidRDefault="0032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8F"/>
    <w:rsid w:val="00260CC9"/>
    <w:rsid w:val="002F1F40"/>
    <w:rsid w:val="003208A9"/>
    <w:rsid w:val="00523833"/>
    <w:rsid w:val="005F3F15"/>
    <w:rsid w:val="006E1FE0"/>
    <w:rsid w:val="00792EB1"/>
    <w:rsid w:val="007D3CE5"/>
    <w:rsid w:val="0088728E"/>
    <w:rsid w:val="008D677C"/>
    <w:rsid w:val="0098706F"/>
    <w:rsid w:val="00994523"/>
    <w:rsid w:val="009A218D"/>
    <w:rsid w:val="00AB245B"/>
    <w:rsid w:val="00C51B09"/>
    <w:rsid w:val="00D1348F"/>
    <w:rsid w:val="00DC0BA8"/>
    <w:rsid w:val="00EC2558"/>
    <w:rsid w:val="00EE7812"/>
    <w:rsid w:val="00F7679D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1E10"/>
  <w15:chartTrackingRefBased/>
  <w15:docId w15:val="{960D2EA7-40F2-488E-AD2F-974D8697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48F"/>
    <w:pPr>
      <w:tabs>
        <w:tab w:val="center" w:pos="4513"/>
        <w:tab w:val="right" w:pos="9026"/>
      </w:tabs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48F"/>
  </w:style>
  <w:style w:type="paragraph" w:styleId="Footer">
    <w:name w:val="footer"/>
    <w:basedOn w:val="Normal"/>
    <w:link w:val="FooterChar"/>
    <w:uiPriority w:val="99"/>
    <w:unhideWhenUsed/>
    <w:rsid w:val="00D1348F"/>
    <w:pPr>
      <w:tabs>
        <w:tab w:val="center" w:pos="4513"/>
        <w:tab w:val="right" w:pos="9026"/>
      </w:tabs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348F"/>
  </w:style>
  <w:style w:type="character" w:styleId="Hyperlink">
    <w:name w:val="Hyperlink"/>
    <w:rsid w:val="00D1348F"/>
    <w:rPr>
      <w:color w:val="0000FF"/>
      <w:u w:val="single"/>
    </w:rPr>
  </w:style>
  <w:style w:type="paragraph" w:customStyle="1" w:styleId="OXTITLE">
    <w:name w:val="OX TITLE"/>
    <w:rsid w:val="00D1348F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rsid w:val="00D1348F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D1348F"/>
    <w:rPr>
      <w:rFonts w:ascii="Arial" w:hAnsi="Arial"/>
      <w:sz w:val="16"/>
      <w:szCs w:val="16"/>
      <w:lang w:val="en-GB" w:eastAsia="en-GB" w:bidi="ar-SA"/>
    </w:rPr>
  </w:style>
  <w:style w:type="table" w:styleId="TableGrid">
    <w:name w:val="Table Grid"/>
    <w:basedOn w:val="TableNormal"/>
    <w:rsid w:val="00D13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ml-p1">
    <w:name w:val="xml-p1"/>
    <w:basedOn w:val="DefaultParagraphFont"/>
    <w:rsid w:val="00D1348F"/>
  </w:style>
  <w:style w:type="character" w:styleId="UnresolvedMention">
    <w:name w:val="Unresolved Mention"/>
    <w:basedOn w:val="DefaultParagraphFont"/>
    <w:uiPriority w:val="99"/>
    <w:semiHidden/>
    <w:unhideWhenUsed/>
    <w:rsid w:val="0079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ademic.administrator@ames.ox.ac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http://www.orinst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Baughan</dc:creator>
  <cp:keywords/>
  <dc:description/>
  <cp:lastModifiedBy>Sarah Baughan</cp:lastModifiedBy>
  <cp:revision>4</cp:revision>
  <dcterms:created xsi:type="dcterms:W3CDTF">2022-12-15T11:11:00Z</dcterms:created>
  <dcterms:modified xsi:type="dcterms:W3CDTF">2022-12-15T11:14:00Z</dcterms:modified>
</cp:coreProperties>
</file>